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CD3581">
      <w:pPr>
        <w:spacing w:line="258" w:lineRule="auto"/>
      </w:pPr>
    </w:p>
    <w:p w14:paraId="428A4A77">
      <w:pPr>
        <w:spacing w:line="258" w:lineRule="auto"/>
      </w:pPr>
    </w:p>
    <w:p w14:paraId="4E579557">
      <w:pPr>
        <w:pStyle w:val="2"/>
        <w:spacing w:before="114" w:line="218" w:lineRule="auto"/>
        <w:ind w:firstLine="3036" w:firstLineChars="900"/>
        <w:outlineLvl w:val="0"/>
        <w:rPr>
          <w:b/>
          <w:bCs/>
          <w:spacing w:val="-7"/>
          <w:sz w:val="35"/>
          <w:szCs w:val="35"/>
        </w:rPr>
      </w:pPr>
    </w:p>
    <w:p w14:paraId="110909D8">
      <w:pPr>
        <w:pStyle w:val="2"/>
        <w:spacing w:before="114" w:line="218" w:lineRule="auto"/>
        <w:ind w:firstLine="3036" w:firstLineChars="900"/>
        <w:outlineLvl w:val="0"/>
        <w:rPr>
          <w:b/>
          <w:bCs/>
          <w:spacing w:val="-7"/>
          <w:sz w:val="35"/>
          <w:szCs w:val="35"/>
        </w:rPr>
      </w:pPr>
    </w:p>
    <w:p w14:paraId="22CB51C7">
      <w:pPr>
        <w:pStyle w:val="2"/>
        <w:spacing w:before="114" w:line="218" w:lineRule="auto"/>
        <w:ind w:firstLine="3374" w:firstLineChars="1000"/>
        <w:outlineLvl w:val="0"/>
        <w:rPr>
          <w:sz w:val="35"/>
          <w:szCs w:val="35"/>
          <w:lang w:eastAsia="zh-CN"/>
        </w:rPr>
      </w:pPr>
      <w:r>
        <w:rPr>
          <w:b/>
          <w:bCs/>
          <w:spacing w:val="-7"/>
          <w:sz w:val="35"/>
          <w:szCs w:val="35"/>
          <w:lang w:eastAsia="zh-CN"/>
        </w:rPr>
        <w:t>2025年四川外国语大学医院</w:t>
      </w:r>
      <w:r>
        <w:rPr>
          <w:rFonts w:hint="eastAsia"/>
          <w:b/>
          <w:bCs/>
          <w:spacing w:val="-7"/>
          <w:sz w:val="35"/>
          <w:szCs w:val="35"/>
          <w:lang w:eastAsia="zh-CN"/>
        </w:rPr>
        <w:t>DR机设备维修保养</w:t>
      </w:r>
      <w:r>
        <w:rPr>
          <w:b/>
          <w:bCs/>
          <w:spacing w:val="-8"/>
          <w:sz w:val="35"/>
          <w:szCs w:val="35"/>
          <w:lang w:eastAsia="zh-CN"/>
        </w:rPr>
        <w:t>询价单</w:t>
      </w:r>
    </w:p>
    <w:p w14:paraId="6D0CFC82">
      <w:pPr>
        <w:spacing w:line="45" w:lineRule="exact"/>
        <w:rPr>
          <w:lang w:eastAsia="zh-CN"/>
        </w:rPr>
      </w:pPr>
    </w:p>
    <w:tbl>
      <w:tblPr>
        <w:tblStyle w:val="7"/>
        <w:tblW w:w="1497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4"/>
        <w:gridCol w:w="1636"/>
        <w:gridCol w:w="4613"/>
        <w:gridCol w:w="1136"/>
        <w:gridCol w:w="1726"/>
        <w:gridCol w:w="1572"/>
        <w:gridCol w:w="3290"/>
      </w:tblGrid>
      <w:tr w14:paraId="7A7DDE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004" w:type="dxa"/>
            <w:tcBorders>
              <w:top w:val="single" w:color="000000" w:sz="2" w:space="0"/>
              <w:bottom w:val="single" w:color="000000" w:sz="2" w:space="0"/>
            </w:tcBorders>
          </w:tcPr>
          <w:p w14:paraId="263FF06E">
            <w:pPr>
              <w:pStyle w:val="8"/>
              <w:spacing w:before="48" w:line="217" w:lineRule="auto"/>
              <w:ind w:left="284"/>
            </w:pPr>
            <w:r>
              <w:rPr>
                <w:spacing w:val="-2"/>
              </w:rPr>
              <w:t>序号</w:t>
            </w:r>
          </w:p>
        </w:tc>
        <w:tc>
          <w:tcPr>
            <w:tcW w:w="1636" w:type="dxa"/>
            <w:tcBorders>
              <w:top w:val="single" w:color="000000" w:sz="2" w:space="0"/>
              <w:bottom w:val="single" w:color="000000" w:sz="2" w:space="0"/>
            </w:tcBorders>
          </w:tcPr>
          <w:p w14:paraId="7DF76055">
            <w:pPr>
              <w:pStyle w:val="8"/>
              <w:spacing w:before="50" w:line="215" w:lineRule="auto"/>
              <w:ind w:left="580"/>
            </w:pPr>
            <w:r>
              <w:rPr>
                <w:spacing w:val="16"/>
              </w:rPr>
              <w:t>品名</w:t>
            </w:r>
          </w:p>
        </w:tc>
        <w:tc>
          <w:tcPr>
            <w:tcW w:w="4613" w:type="dxa"/>
            <w:tcBorders>
              <w:top w:val="single" w:color="000000" w:sz="2" w:space="0"/>
              <w:bottom w:val="single" w:color="000000" w:sz="2" w:space="0"/>
            </w:tcBorders>
          </w:tcPr>
          <w:p w14:paraId="16379BCF">
            <w:pPr>
              <w:pStyle w:val="8"/>
              <w:spacing w:before="47" w:line="218" w:lineRule="auto"/>
              <w:ind w:left="1601"/>
            </w:pPr>
            <w:r>
              <w:rPr>
                <w:spacing w:val="-2"/>
              </w:rPr>
              <w:t>参数详细描述</w:t>
            </w:r>
          </w:p>
        </w:tc>
        <w:tc>
          <w:tcPr>
            <w:tcW w:w="1136" w:type="dxa"/>
            <w:tcBorders>
              <w:top w:val="single" w:color="000000" w:sz="2" w:space="0"/>
              <w:bottom w:val="single" w:color="000000" w:sz="2" w:space="0"/>
            </w:tcBorders>
          </w:tcPr>
          <w:p w14:paraId="6E6122A6">
            <w:pPr>
              <w:pStyle w:val="8"/>
              <w:spacing w:before="47" w:line="218" w:lineRule="auto"/>
              <w:ind w:left="344"/>
            </w:pPr>
            <w:r>
              <w:rPr>
                <w:spacing w:val="-3"/>
              </w:rPr>
              <w:t>数量</w:t>
            </w:r>
          </w:p>
        </w:tc>
        <w:tc>
          <w:tcPr>
            <w:tcW w:w="1724" w:type="dxa"/>
            <w:tcBorders>
              <w:top w:val="single" w:color="000000" w:sz="2" w:space="0"/>
              <w:bottom w:val="single" w:color="000000" w:sz="2" w:space="0"/>
            </w:tcBorders>
          </w:tcPr>
          <w:p w14:paraId="1F7B1AF7">
            <w:pPr>
              <w:pStyle w:val="8"/>
              <w:spacing w:before="45" w:line="218" w:lineRule="auto"/>
              <w:ind w:left="446"/>
            </w:pPr>
            <w:r>
              <w:rPr>
                <w:spacing w:val="-2"/>
              </w:rPr>
              <w:t>预算单价</w:t>
            </w:r>
          </w:p>
        </w:tc>
        <w:tc>
          <w:tcPr>
            <w:tcW w:w="1572" w:type="dxa"/>
            <w:tcBorders>
              <w:top w:val="single" w:color="000000" w:sz="2" w:space="0"/>
              <w:bottom w:val="single" w:color="000000" w:sz="2" w:space="0"/>
            </w:tcBorders>
          </w:tcPr>
          <w:p w14:paraId="50C6357E">
            <w:pPr>
              <w:pStyle w:val="8"/>
              <w:spacing w:before="47" w:line="218" w:lineRule="auto"/>
              <w:ind w:left="196"/>
            </w:pPr>
            <w:r>
              <w:rPr>
                <w:spacing w:val="5"/>
              </w:rPr>
              <w:t>预算小计(元)</w:t>
            </w:r>
          </w:p>
        </w:tc>
        <w:tc>
          <w:tcPr>
            <w:tcW w:w="3289" w:type="dxa"/>
            <w:tcBorders>
              <w:top w:val="single" w:color="000000" w:sz="2" w:space="0"/>
              <w:bottom w:val="single" w:color="000000" w:sz="2" w:space="0"/>
            </w:tcBorders>
          </w:tcPr>
          <w:p w14:paraId="5EFF12B7">
            <w:pPr>
              <w:pStyle w:val="8"/>
              <w:spacing w:before="48" w:line="217" w:lineRule="auto"/>
              <w:ind w:left="1348"/>
            </w:pPr>
            <w:r>
              <w:rPr>
                <w:spacing w:val="-3"/>
              </w:rPr>
              <w:t>备注</w:t>
            </w:r>
          </w:p>
        </w:tc>
      </w:tr>
      <w:tr w14:paraId="06F099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0" w:hRule="atLeast"/>
        </w:trPr>
        <w:tc>
          <w:tcPr>
            <w:tcW w:w="1004" w:type="dxa"/>
            <w:tcBorders>
              <w:top w:val="single" w:color="000000" w:sz="2" w:space="0"/>
              <w:bottom w:val="single" w:color="000000" w:sz="2" w:space="0"/>
            </w:tcBorders>
          </w:tcPr>
          <w:p w14:paraId="49CFD2E4">
            <w:pPr>
              <w:spacing w:line="309" w:lineRule="auto"/>
            </w:pPr>
          </w:p>
          <w:p w14:paraId="44DA3E7C">
            <w:pPr>
              <w:pStyle w:val="8"/>
              <w:spacing w:before="59" w:line="241" w:lineRule="auto"/>
              <w:ind w:left="414"/>
            </w:pPr>
            <w:r>
              <w:t>1</w:t>
            </w:r>
          </w:p>
        </w:tc>
        <w:tc>
          <w:tcPr>
            <w:tcW w:w="1636" w:type="dxa"/>
            <w:tcBorders>
              <w:top w:val="single" w:color="000000" w:sz="2" w:space="0"/>
              <w:bottom w:val="single" w:color="000000" w:sz="2" w:space="0"/>
            </w:tcBorders>
          </w:tcPr>
          <w:p w14:paraId="039BE3BB">
            <w:pPr>
              <w:spacing w:line="292" w:lineRule="auto"/>
            </w:pPr>
          </w:p>
          <w:p w14:paraId="0E7C37C1">
            <w:pPr>
              <w:pStyle w:val="8"/>
              <w:spacing w:before="59" w:line="220" w:lineRule="auto"/>
              <w:ind w:left="580"/>
              <w:rPr>
                <w:spacing w:val="-3"/>
              </w:rPr>
            </w:pPr>
          </w:p>
          <w:p w14:paraId="4E73B124">
            <w:pPr>
              <w:pStyle w:val="8"/>
              <w:spacing w:before="59" w:line="220" w:lineRule="auto"/>
              <w:ind w:left="580"/>
            </w:pPr>
            <w:r>
              <w:rPr>
                <w:spacing w:val="-3"/>
              </w:rPr>
              <w:t>维保</w:t>
            </w:r>
          </w:p>
        </w:tc>
        <w:tc>
          <w:tcPr>
            <w:tcW w:w="4613" w:type="dxa"/>
            <w:tcBorders>
              <w:top w:val="single" w:color="000000" w:sz="2" w:space="0"/>
              <w:bottom w:val="single" w:color="000000" w:sz="2" w:space="0"/>
            </w:tcBorders>
          </w:tcPr>
          <w:p w14:paraId="475F9D9A">
            <w:pPr>
              <w:pStyle w:val="8"/>
              <w:spacing w:before="91" w:line="264" w:lineRule="auto"/>
              <w:ind w:left="31" w:right="50" w:firstLine="449"/>
              <w:jc w:val="both"/>
              <w:rPr>
                <w:lang w:eastAsia="zh-CN"/>
              </w:rPr>
            </w:pPr>
            <w:r>
              <w:rPr>
                <w:lang w:eastAsia="zh-CN"/>
              </w:rPr>
              <w:t>提供</w:t>
            </w:r>
            <w:r>
              <w:rPr>
                <w:rFonts w:hint="eastAsia"/>
                <w:lang w:eastAsia="zh-CN"/>
              </w:rPr>
              <w:t>每日14</w:t>
            </w:r>
            <w:r>
              <w:rPr>
                <w:lang w:eastAsia="zh-CN"/>
              </w:rPr>
              <w:t>小时维保热线，</w:t>
            </w:r>
            <w:r>
              <w:rPr>
                <w:spacing w:val="-1"/>
                <w:lang w:eastAsia="zh-CN"/>
              </w:rPr>
              <w:t>接到服务请求</w:t>
            </w:r>
            <w:r>
              <w:rPr>
                <w:rFonts w:hint="eastAsia"/>
                <w:spacing w:val="-1"/>
                <w:lang w:eastAsia="zh-CN"/>
              </w:rPr>
              <w:t>后应在30分钟内通过远程管理服务检测与诊断“设备和软件”，以及远程安装软件升级。如果远程无法解决问题应当在</w:t>
            </w:r>
            <w:r>
              <w:rPr>
                <w:rFonts w:hint="eastAsia"/>
                <w:color w:val="FF0000"/>
                <w:spacing w:val="-1"/>
                <w:lang w:eastAsia="zh-CN"/>
              </w:rPr>
              <w:t>4小时</w:t>
            </w:r>
            <w:r>
              <w:rPr>
                <w:rFonts w:hint="eastAsia"/>
                <w:spacing w:val="-1"/>
                <w:lang w:eastAsia="zh-CN"/>
              </w:rPr>
              <w:t>内安排工程师现场为业主免费诊断、维修和校正设备。</w:t>
            </w:r>
          </w:p>
        </w:tc>
        <w:tc>
          <w:tcPr>
            <w:tcW w:w="1136" w:type="dxa"/>
            <w:vMerge w:val="restart"/>
            <w:tcBorders>
              <w:top w:val="single" w:color="000000" w:sz="2" w:space="0"/>
              <w:bottom w:val="nil"/>
            </w:tcBorders>
          </w:tcPr>
          <w:p w14:paraId="3A2DE986">
            <w:pPr>
              <w:spacing w:line="245" w:lineRule="auto"/>
              <w:rPr>
                <w:lang w:eastAsia="zh-CN"/>
              </w:rPr>
            </w:pPr>
          </w:p>
          <w:p w14:paraId="0E648596">
            <w:pPr>
              <w:spacing w:line="245" w:lineRule="auto"/>
              <w:rPr>
                <w:lang w:eastAsia="zh-CN"/>
              </w:rPr>
            </w:pPr>
          </w:p>
          <w:p w14:paraId="41657F0B">
            <w:pPr>
              <w:spacing w:line="245" w:lineRule="auto"/>
              <w:rPr>
                <w:lang w:eastAsia="zh-CN"/>
              </w:rPr>
            </w:pPr>
          </w:p>
          <w:p w14:paraId="6DC7A1A2">
            <w:pPr>
              <w:spacing w:line="245" w:lineRule="auto"/>
              <w:rPr>
                <w:lang w:eastAsia="zh-CN"/>
              </w:rPr>
            </w:pPr>
          </w:p>
          <w:p w14:paraId="1E90BF7C">
            <w:pPr>
              <w:spacing w:line="246" w:lineRule="auto"/>
              <w:rPr>
                <w:lang w:eastAsia="zh-CN"/>
              </w:rPr>
            </w:pPr>
          </w:p>
          <w:p w14:paraId="320EC6CC">
            <w:pPr>
              <w:spacing w:line="246" w:lineRule="auto"/>
              <w:rPr>
                <w:lang w:eastAsia="zh-CN"/>
              </w:rPr>
            </w:pPr>
          </w:p>
          <w:p w14:paraId="7BED5646">
            <w:pPr>
              <w:spacing w:line="246" w:lineRule="auto"/>
              <w:rPr>
                <w:lang w:eastAsia="zh-CN"/>
              </w:rPr>
            </w:pPr>
          </w:p>
          <w:p w14:paraId="5B13B749">
            <w:pPr>
              <w:spacing w:line="246" w:lineRule="auto"/>
              <w:rPr>
                <w:lang w:eastAsia="zh-CN"/>
              </w:rPr>
            </w:pPr>
          </w:p>
          <w:p w14:paraId="0537D7AE">
            <w:pPr>
              <w:pStyle w:val="8"/>
              <w:spacing w:before="58" w:line="239" w:lineRule="auto"/>
              <w:rPr>
                <w:lang w:eastAsia="zh-CN"/>
              </w:rPr>
            </w:pPr>
          </w:p>
          <w:p w14:paraId="15C65B49">
            <w:pPr>
              <w:pStyle w:val="8"/>
              <w:spacing w:before="58" w:line="239" w:lineRule="auto"/>
              <w:ind w:firstLine="360" w:firstLineChars="200"/>
              <w:rPr>
                <w:lang w:eastAsia="zh-CN"/>
              </w:rPr>
            </w:pPr>
            <w:r>
              <w:rPr>
                <w:rFonts w:hint="eastAsia"/>
                <w:lang w:eastAsia="zh-CN"/>
              </w:rPr>
              <w:t>1</w:t>
            </w:r>
          </w:p>
        </w:tc>
        <w:tc>
          <w:tcPr>
            <w:tcW w:w="1724" w:type="dxa"/>
            <w:vMerge w:val="restart"/>
            <w:tcBorders>
              <w:top w:val="single" w:color="000000" w:sz="2" w:space="0"/>
              <w:bottom w:val="nil"/>
            </w:tcBorders>
          </w:tcPr>
          <w:p w14:paraId="75A8B3E4">
            <w:pPr>
              <w:spacing w:line="245" w:lineRule="auto"/>
            </w:pPr>
          </w:p>
          <w:p w14:paraId="640A30C1">
            <w:pPr>
              <w:spacing w:line="245" w:lineRule="auto"/>
            </w:pPr>
          </w:p>
          <w:p w14:paraId="75FD50EC">
            <w:pPr>
              <w:spacing w:line="245" w:lineRule="auto"/>
            </w:pPr>
          </w:p>
          <w:p w14:paraId="121674C2">
            <w:pPr>
              <w:spacing w:line="245" w:lineRule="auto"/>
            </w:pPr>
          </w:p>
          <w:p w14:paraId="0289F63F">
            <w:pPr>
              <w:spacing w:line="245" w:lineRule="auto"/>
            </w:pPr>
          </w:p>
          <w:p w14:paraId="01B8721B">
            <w:pPr>
              <w:spacing w:line="246" w:lineRule="auto"/>
            </w:pPr>
          </w:p>
          <w:p w14:paraId="1BFE3787">
            <w:pPr>
              <w:spacing w:line="246" w:lineRule="auto"/>
            </w:pPr>
          </w:p>
          <w:p w14:paraId="02A4E59F">
            <w:pPr>
              <w:spacing w:line="246" w:lineRule="auto"/>
            </w:pPr>
          </w:p>
          <w:p w14:paraId="0B09BDB6">
            <w:pPr>
              <w:spacing w:line="246" w:lineRule="auto"/>
              <w:ind w:firstLine="420" w:firstLineChars="200"/>
              <w:rPr>
                <w:rFonts w:eastAsia="宋体"/>
                <w:lang w:eastAsia="zh-CN"/>
              </w:rPr>
            </w:pPr>
          </w:p>
          <w:p w14:paraId="0FBFA466">
            <w:pPr>
              <w:spacing w:line="246" w:lineRule="auto"/>
              <w:ind w:firstLine="210" w:firstLineChars="100"/>
              <w:rPr>
                <w:rFonts w:eastAsia="宋体"/>
                <w:lang w:eastAsia="zh-CN"/>
              </w:rPr>
            </w:pPr>
            <w:r>
              <w:rPr>
                <w:rFonts w:hint="eastAsia" w:eastAsia="宋体"/>
                <w:lang w:eastAsia="zh-CN"/>
              </w:rPr>
              <w:t>48000.00</w:t>
            </w:r>
          </w:p>
          <w:p w14:paraId="461286C8">
            <w:pPr>
              <w:spacing w:line="246" w:lineRule="auto"/>
            </w:pPr>
          </w:p>
          <w:p w14:paraId="4FC977EA">
            <w:pPr>
              <w:spacing w:line="246" w:lineRule="auto"/>
            </w:pPr>
          </w:p>
          <w:p w14:paraId="7F0A38A6">
            <w:pPr>
              <w:spacing w:line="246" w:lineRule="auto"/>
            </w:pPr>
          </w:p>
          <w:p w14:paraId="462C470B">
            <w:pPr>
              <w:spacing w:line="246" w:lineRule="auto"/>
            </w:pPr>
          </w:p>
          <w:p w14:paraId="2BAE4BE3">
            <w:pPr>
              <w:spacing w:line="246" w:lineRule="auto"/>
            </w:pPr>
          </w:p>
          <w:p w14:paraId="58A2039A">
            <w:pPr>
              <w:pStyle w:val="8"/>
              <w:spacing w:before="59" w:line="239" w:lineRule="auto"/>
              <w:ind w:left="446"/>
            </w:pPr>
          </w:p>
        </w:tc>
        <w:tc>
          <w:tcPr>
            <w:tcW w:w="1572" w:type="dxa"/>
            <w:vMerge w:val="restart"/>
            <w:tcBorders>
              <w:top w:val="single" w:color="000000" w:sz="2" w:space="0"/>
              <w:bottom w:val="nil"/>
            </w:tcBorders>
          </w:tcPr>
          <w:p w14:paraId="5A71175E">
            <w:pPr>
              <w:spacing w:line="245" w:lineRule="auto"/>
            </w:pPr>
          </w:p>
          <w:p w14:paraId="3F9A449E">
            <w:pPr>
              <w:spacing w:line="245" w:lineRule="auto"/>
            </w:pPr>
          </w:p>
          <w:p w14:paraId="1C474894">
            <w:pPr>
              <w:spacing w:line="245" w:lineRule="auto"/>
            </w:pPr>
          </w:p>
          <w:p w14:paraId="75B80DCF">
            <w:pPr>
              <w:spacing w:line="245" w:lineRule="auto"/>
            </w:pPr>
          </w:p>
          <w:p w14:paraId="30F6B94F">
            <w:pPr>
              <w:spacing w:line="245" w:lineRule="auto"/>
            </w:pPr>
          </w:p>
          <w:p w14:paraId="042FCFF6">
            <w:pPr>
              <w:spacing w:line="246" w:lineRule="auto"/>
            </w:pPr>
          </w:p>
          <w:p w14:paraId="3949D60D">
            <w:pPr>
              <w:spacing w:line="246" w:lineRule="auto"/>
            </w:pPr>
          </w:p>
          <w:p w14:paraId="60A587B6">
            <w:pPr>
              <w:spacing w:line="246" w:lineRule="auto"/>
            </w:pPr>
          </w:p>
          <w:p w14:paraId="49544CE6">
            <w:pPr>
              <w:spacing w:line="246" w:lineRule="auto"/>
              <w:ind w:firstLine="420" w:firstLineChars="200"/>
              <w:rPr>
                <w:rFonts w:eastAsia="宋体"/>
                <w:lang w:eastAsia="zh-CN"/>
              </w:rPr>
            </w:pPr>
          </w:p>
          <w:p w14:paraId="4216F017">
            <w:pPr>
              <w:spacing w:line="246" w:lineRule="auto"/>
              <w:ind w:firstLine="420" w:firstLineChars="200"/>
              <w:rPr>
                <w:rFonts w:eastAsia="宋体"/>
                <w:lang w:eastAsia="zh-CN"/>
              </w:rPr>
            </w:pPr>
            <w:r>
              <w:rPr>
                <w:rFonts w:hint="eastAsia" w:eastAsia="宋体"/>
                <w:lang w:eastAsia="zh-CN"/>
              </w:rPr>
              <w:t>48000.00</w:t>
            </w:r>
          </w:p>
          <w:p w14:paraId="050588B6">
            <w:pPr>
              <w:spacing w:line="246" w:lineRule="auto"/>
            </w:pPr>
          </w:p>
          <w:p w14:paraId="405A663D">
            <w:pPr>
              <w:spacing w:line="246" w:lineRule="auto"/>
            </w:pPr>
          </w:p>
          <w:p w14:paraId="67110DDF">
            <w:pPr>
              <w:spacing w:line="246" w:lineRule="auto"/>
            </w:pPr>
          </w:p>
          <w:p w14:paraId="144E0A71">
            <w:pPr>
              <w:spacing w:line="246" w:lineRule="auto"/>
            </w:pPr>
          </w:p>
          <w:p w14:paraId="10F35025">
            <w:pPr>
              <w:spacing w:line="246" w:lineRule="auto"/>
            </w:pPr>
          </w:p>
          <w:p w14:paraId="61564CAB">
            <w:pPr>
              <w:pStyle w:val="8"/>
              <w:spacing w:before="59" w:line="239" w:lineRule="auto"/>
              <w:ind w:left="376"/>
            </w:pPr>
          </w:p>
        </w:tc>
        <w:tc>
          <w:tcPr>
            <w:tcW w:w="3289" w:type="dxa"/>
            <w:vMerge w:val="restart"/>
            <w:tcBorders>
              <w:top w:val="single" w:color="000000" w:sz="2" w:space="0"/>
              <w:bottom w:val="nil"/>
            </w:tcBorders>
          </w:tcPr>
          <w:p w14:paraId="6AF07379">
            <w:pPr>
              <w:pStyle w:val="8"/>
              <w:spacing w:before="79" w:line="278" w:lineRule="auto"/>
              <w:ind w:right="204"/>
              <w:rPr>
                <w:lang w:eastAsia="zh-CN"/>
              </w:rPr>
            </w:pPr>
          </w:p>
          <w:p w14:paraId="59F7E00E">
            <w:pPr>
              <w:pStyle w:val="8"/>
              <w:spacing w:before="79" w:line="278" w:lineRule="auto"/>
              <w:ind w:right="204"/>
              <w:rPr>
                <w:lang w:eastAsia="zh-CN"/>
              </w:rPr>
            </w:pPr>
          </w:p>
          <w:p w14:paraId="6E9F9C34">
            <w:pPr>
              <w:pStyle w:val="8"/>
              <w:spacing w:before="79" w:line="278" w:lineRule="auto"/>
              <w:ind w:right="204"/>
              <w:rPr>
                <w:lang w:eastAsia="zh-CN"/>
              </w:rPr>
            </w:pPr>
          </w:p>
          <w:p w14:paraId="1A1029FE">
            <w:pPr>
              <w:pStyle w:val="8"/>
              <w:spacing w:before="79" w:line="278" w:lineRule="auto"/>
              <w:ind w:right="204"/>
              <w:rPr>
                <w:lang w:eastAsia="zh-CN"/>
              </w:rPr>
            </w:pPr>
          </w:p>
          <w:p w14:paraId="03C08590">
            <w:pPr>
              <w:pStyle w:val="8"/>
              <w:spacing w:before="79" w:line="278" w:lineRule="auto"/>
              <w:ind w:right="204"/>
              <w:rPr>
                <w:lang w:eastAsia="zh-CN"/>
              </w:rPr>
            </w:pPr>
          </w:p>
          <w:p w14:paraId="59ADEFA5">
            <w:pPr>
              <w:pStyle w:val="8"/>
              <w:spacing w:before="79" w:line="278" w:lineRule="auto"/>
              <w:ind w:right="204"/>
              <w:rPr>
                <w:lang w:eastAsia="zh-CN"/>
              </w:rPr>
            </w:pPr>
          </w:p>
          <w:p w14:paraId="46C822EC">
            <w:pPr>
              <w:pStyle w:val="8"/>
              <w:spacing w:before="79" w:line="278" w:lineRule="auto"/>
              <w:ind w:right="204"/>
              <w:rPr>
                <w:b/>
                <w:bCs/>
                <w:lang w:eastAsia="zh-CN"/>
              </w:rPr>
            </w:pPr>
            <w:r>
              <w:rPr>
                <w:rFonts w:hint="eastAsia"/>
                <w:lang w:eastAsia="zh-CN"/>
              </w:rPr>
              <w:t>　　　 　</w:t>
            </w:r>
            <w:r>
              <w:rPr>
                <w:rFonts w:hint="eastAsia"/>
                <w:b/>
                <w:bCs/>
                <w:lang w:eastAsia="zh-CN"/>
              </w:rPr>
              <w:t>设备型号为锐科D</w:t>
            </w:r>
            <w:r>
              <w:rPr>
                <w:b/>
                <w:bCs/>
                <w:lang w:eastAsia="zh-CN"/>
              </w:rPr>
              <w:t>R</w:t>
            </w:r>
            <w:r>
              <w:rPr>
                <w:rFonts w:hint="eastAsia"/>
                <w:b/>
                <w:bCs/>
                <w:lang w:eastAsia="zh-CN"/>
              </w:rPr>
              <w:t>C342</w:t>
            </w:r>
          </w:p>
        </w:tc>
      </w:tr>
      <w:tr w14:paraId="76764C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1004" w:type="dxa"/>
            <w:tcBorders>
              <w:top w:val="single" w:color="000000" w:sz="2" w:space="0"/>
              <w:bottom w:val="single" w:color="000000" w:sz="2" w:space="0"/>
            </w:tcBorders>
          </w:tcPr>
          <w:p w14:paraId="5743F81B">
            <w:pPr>
              <w:pStyle w:val="8"/>
              <w:spacing w:before="211" w:line="241" w:lineRule="auto"/>
              <w:ind w:left="414"/>
              <w:jc w:val="both"/>
            </w:pPr>
            <w:r>
              <w:t>2</w:t>
            </w:r>
          </w:p>
        </w:tc>
        <w:tc>
          <w:tcPr>
            <w:tcW w:w="1636" w:type="dxa"/>
            <w:tcBorders>
              <w:top w:val="single" w:color="000000" w:sz="2" w:space="0"/>
              <w:bottom w:val="single" w:color="000000" w:sz="2" w:space="0"/>
            </w:tcBorders>
          </w:tcPr>
          <w:p w14:paraId="65920C7B">
            <w:pPr>
              <w:pStyle w:val="8"/>
              <w:spacing w:before="193" w:line="219" w:lineRule="auto"/>
              <w:ind w:left="400"/>
            </w:pPr>
            <w:r>
              <w:rPr>
                <w:spacing w:val="-2"/>
              </w:rPr>
              <w:t>故障恢复</w:t>
            </w:r>
          </w:p>
        </w:tc>
        <w:tc>
          <w:tcPr>
            <w:tcW w:w="4613" w:type="dxa"/>
            <w:tcBorders>
              <w:top w:val="single" w:color="000000" w:sz="2" w:space="0"/>
              <w:bottom w:val="single" w:color="000000" w:sz="2" w:space="0"/>
            </w:tcBorders>
          </w:tcPr>
          <w:p w14:paraId="2EF5C15F">
            <w:pPr>
              <w:pStyle w:val="8"/>
              <w:spacing w:before="83" w:line="242" w:lineRule="auto"/>
              <w:ind w:left="111" w:firstLine="278"/>
              <w:rPr>
                <w:lang w:eastAsia="zh-CN"/>
              </w:rPr>
            </w:pPr>
            <w:r>
              <w:rPr>
                <w:spacing w:val="-1"/>
                <w:lang w:eastAsia="zh-CN"/>
              </w:rPr>
              <w:t>一般情况下不得超过12小时，如12小时无法恢复，</w:t>
            </w:r>
            <w:r>
              <w:rPr>
                <w:rFonts w:hint="eastAsia"/>
                <w:spacing w:val="-1"/>
                <w:lang w:eastAsia="zh-CN"/>
              </w:rPr>
              <w:t>需提供可行方案。</w:t>
            </w:r>
            <w:r>
              <w:rPr>
                <w:lang w:eastAsia="zh-CN"/>
              </w:rPr>
              <w:t xml:space="preserve"> </w:t>
            </w:r>
          </w:p>
        </w:tc>
        <w:tc>
          <w:tcPr>
            <w:tcW w:w="1136" w:type="dxa"/>
            <w:vMerge w:val="continue"/>
            <w:tcBorders>
              <w:top w:val="nil"/>
              <w:bottom w:val="nil"/>
            </w:tcBorders>
          </w:tcPr>
          <w:p w14:paraId="25082890">
            <w:pPr>
              <w:rPr>
                <w:lang w:eastAsia="zh-CN"/>
              </w:rPr>
            </w:pPr>
          </w:p>
        </w:tc>
        <w:tc>
          <w:tcPr>
            <w:tcW w:w="1724" w:type="dxa"/>
            <w:vMerge w:val="continue"/>
            <w:tcBorders>
              <w:top w:val="nil"/>
              <w:bottom w:val="nil"/>
            </w:tcBorders>
          </w:tcPr>
          <w:p w14:paraId="4508E7FD">
            <w:pPr>
              <w:rPr>
                <w:lang w:eastAsia="zh-CN"/>
              </w:rPr>
            </w:pPr>
          </w:p>
        </w:tc>
        <w:tc>
          <w:tcPr>
            <w:tcW w:w="1572" w:type="dxa"/>
            <w:vMerge w:val="continue"/>
            <w:tcBorders>
              <w:top w:val="nil"/>
              <w:bottom w:val="nil"/>
            </w:tcBorders>
          </w:tcPr>
          <w:p w14:paraId="01B8C049">
            <w:pPr>
              <w:rPr>
                <w:lang w:eastAsia="zh-CN"/>
              </w:rPr>
            </w:pPr>
          </w:p>
        </w:tc>
        <w:tc>
          <w:tcPr>
            <w:tcW w:w="3289" w:type="dxa"/>
            <w:vMerge w:val="continue"/>
            <w:tcBorders>
              <w:top w:val="nil"/>
              <w:bottom w:val="nil"/>
            </w:tcBorders>
          </w:tcPr>
          <w:p w14:paraId="27B56F29">
            <w:pPr>
              <w:rPr>
                <w:lang w:eastAsia="zh-CN"/>
              </w:rPr>
            </w:pPr>
          </w:p>
        </w:tc>
      </w:tr>
      <w:tr w14:paraId="7F2A3A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6" w:hRule="atLeast"/>
        </w:trPr>
        <w:tc>
          <w:tcPr>
            <w:tcW w:w="1004" w:type="dxa"/>
            <w:tcBorders>
              <w:top w:val="single" w:color="000000" w:sz="2" w:space="0"/>
              <w:bottom w:val="single" w:color="000000" w:sz="2" w:space="0"/>
            </w:tcBorders>
          </w:tcPr>
          <w:p w14:paraId="33500BCD">
            <w:pPr>
              <w:spacing w:line="292" w:lineRule="auto"/>
              <w:jc w:val="both"/>
              <w:rPr>
                <w:lang w:eastAsia="zh-CN"/>
              </w:rPr>
            </w:pPr>
          </w:p>
          <w:p w14:paraId="20E18E2B">
            <w:pPr>
              <w:pStyle w:val="8"/>
              <w:spacing w:before="58" w:line="239" w:lineRule="auto"/>
              <w:ind w:firstLine="360" w:firstLineChars="200"/>
              <w:jc w:val="both"/>
            </w:pPr>
            <w:r>
              <w:t>3</w:t>
            </w:r>
          </w:p>
        </w:tc>
        <w:tc>
          <w:tcPr>
            <w:tcW w:w="1636" w:type="dxa"/>
            <w:tcBorders>
              <w:top w:val="single" w:color="000000" w:sz="2" w:space="0"/>
              <w:bottom w:val="single" w:color="000000" w:sz="2" w:space="0"/>
            </w:tcBorders>
          </w:tcPr>
          <w:p w14:paraId="0817C12B">
            <w:pPr>
              <w:spacing w:line="286" w:lineRule="auto"/>
            </w:pPr>
          </w:p>
          <w:p w14:paraId="125A5548">
            <w:pPr>
              <w:pStyle w:val="8"/>
              <w:spacing w:before="58" w:line="219" w:lineRule="auto"/>
              <w:ind w:firstLine="352" w:firstLineChars="200"/>
              <w:rPr>
                <w:spacing w:val="-2"/>
              </w:rPr>
            </w:pPr>
          </w:p>
          <w:p w14:paraId="2E8669A6">
            <w:pPr>
              <w:pStyle w:val="8"/>
              <w:spacing w:before="58" w:line="219" w:lineRule="auto"/>
              <w:ind w:firstLine="352" w:firstLineChars="200"/>
              <w:rPr>
                <w:spacing w:val="-2"/>
              </w:rPr>
            </w:pPr>
          </w:p>
          <w:p w14:paraId="758FCB82">
            <w:pPr>
              <w:pStyle w:val="8"/>
              <w:spacing w:before="58" w:line="219" w:lineRule="auto"/>
              <w:ind w:firstLine="352" w:firstLineChars="200"/>
            </w:pPr>
            <w:r>
              <w:rPr>
                <w:spacing w:val="-2"/>
              </w:rPr>
              <w:t>设备修复</w:t>
            </w:r>
          </w:p>
        </w:tc>
        <w:tc>
          <w:tcPr>
            <w:tcW w:w="4613" w:type="dxa"/>
            <w:tcBorders>
              <w:top w:val="single" w:color="000000" w:sz="2" w:space="0"/>
              <w:bottom w:val="single" w:color="000000" w:sz="2" w:space="0"/>
            </w:tcBorders>
          </w:tcPr>
          <w:p w14:paraId="287F4200">
            <w:pPr>
              <w:pStyle w:val="8"/>
              <w:spacing w:before="85" w:line="281" w:lineRule="auto"/>
              <w:ind w:left="111" w:firstLine="377"/>
              <w:jc w:val="both"/>
              <w:rPr>
                <w:lang w:eastAsia="zh-CN"/>
              </w:rPr>
            </w:pPr>
            <w:r>
              <w:rPr>
                <w:rFonts w:hint="eastAsia"/>
                <w:lang w:eastAsia="zh-CN"/>
              </w:rPr>
              <w:t>乙方需在设备维修保养协议合同内，免费提供甲方设备的两个零件的维修或更换服务（探测器除外）。乙方使用符合原厂设备标准之配件维修和维护“设备”。叫修服务完成后，乙方工程师应当现场确认“设备”符合技术规格，并记入设备维修（更换）记录单中。</w:t>
            </w:r>
          </w:p>
        </w:tc>
        <w:tc>
          <w:tcPr>
            <w:tcW w:w="1136" w:type="dxa"/>
            <w:vMerge w:val="continue"/>
            <w:tcBorders>
              <w:top w:val="nil"/>
              <w:bottom w:val="nil"/>
            </w:tcBorders>
          </w:tcPr>
          <w:p w14:paraId="3513B292">
            <w:pPr>
              <w:rPr>
                <w:lang w:eastAsia="zh-CN"/>
              </w:rPr>
            </w:pPr>
          </w:p>
        </w:tc>
        <w:tc>
          <w:tcPr>
            <w:tcW w:w="1724" w:type="dxa"/>
            <w:vMerge w:val="continue"/>
            <w:tcBorders>
              <w:top w:val="nil"/>
              <w:bottom w:val="nil"/>
            </w:tcBorders>
          </w:tcPr>
          <w:p w14:paraId="4FB66A33">
            <w:pPr>
              <w:rPr>
                <w:lang w:eastAsia="zh-CN"/>
              </w:rPr>
            </w:pPr>
          </w:p>
        </w:tc>
        <w:tc>
          <w:tcPr>
            <w:tcW w:w="1572" w:type="dxa"/>
            <w:vMerge w:val="continue"/>
            <w:tcBorders>
              <w:top w:val="nil"/>
              <w:bottom w:val="nil"/>
            </w:tcBorders>
          </w:tcPr>
          <w:p w14:paraId="2414F43B">
            <w:pPr>
              <w:rPr>
                <w:lang w:eastAsia="zh-CN"/>
              </w:rPr>
            </w:pPr>
          </w:p>
        </w:tc>
        <w:tc>
          <w:tcPr>
            <w:tcW w:w="3289" w:type="dxa"/>
            <w:vMerge w:val="continue"/>
            <w:tcBorders>
              <w:top w:val="nil"/>
              <w:bottom w:val="nil"/>
            </w:tcBorders>
          </w:tcPr>
          <w:p w14:paraId="52EA3CC5">
            <w:pPr>
              <w:rPr>
                <w:lang w:eastAsia="zh-CN"/>
              </w:rPr>
            </w:pPr>
          </w:p>
        </w:tc>
      </w:tr>
      <w:tr w14:paraId="3166D2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3" w:hRule="atLeast"/>
        </w:trPr>
        <w:tc>
          <w:tcPr>
            <w:tcW w:w="1004" w:type="dxa"/>
            <w:tcBorders>
              <w:top w:val="single" w:color="000000" w:sz="2" w:space="0"/>
              <w:bottom w:val="single" w:color="000000" w:sz="2" w:space="0"/>
            </w:tcBorders>
          </w:tcPr>
          <w:p w14:paraId="120EEC97">
            <w:pPr>
              <w:spacing w:line="292" w:lineRule="auto"/>
              <w:rPr>
                <w:lang w:eastAsia="zh-CN"/>
              </w:rPr>
            </w:pPr>
          </w:p>
          <w:p w14:paraId="619723D0">
            <w:pPr>
              <w:pStyle w:val="8"/>
              <w:spacing w:before="58" w:line="241" w:lineRule="auto"/>
              <w:ind w:left="414"/>
            </w:pPr>
            <w:r>
              <w:t>4</w:t>
            </w:r>
          </w:p>
        </w:tc>
        <w:tc>
          <w:tcPr>
            <w:tcW w:w="1636" w:type="dxa"/>
            <w:tcBorders>
              <w:top w:val="single" w:color="000000" w:sz="2" w:space="0"/>
              <w:bottom w:val="single" w:color="000000" w:sz="2" w:space="0"/>
            </w:tcBorders>
          </w:tcPr>
          <w:p w14:paraId="7E45BCEC">
            <w:pPr>
              <w:spacing w:line="274" w:lineRule="auto"/>
            </w:pPr>
          </w:p>
          <w:p w14:paraId="546DAC2F">
            <w:pPr>
              <w:pStyle w:val="8"/>
              <w:spacing w:before="59" w:line="219" w:lineRule="auto"/>
              <w:ind w:left="580"/>
            </w:pPr>
            <w:r>
              <w:rPr>
                <w:spacing w:val="-2"/>
              </w:rPr>
              <w:t>巡检</w:t>
            </w:r>
          </w:p>
        </w:tc>
        <w:tc>
          <w:tcPr>
            <w:tcW w:w="4613" w:type="dxa"/>
            <w:tcBorders>
              <w:top w:val="single" w:color="000000" w:sz="2" w:space="0"/>
              <w:bottom w:val="single" w:color="000000" w:sz="2" w:space="0"/>
            </w:tcBorders>
          </w:tcPr>
          <w:p w14:paraId="0E736A0F">
            <w:pPr>
              <w:pStyle w:val="8"/>
              <w:spacing w:before="73" w:line="260" w:lineRule="auto"/>
              <w:ind w:left="189" w:leftChars="90" w:right="1" w:firstLine="142" w:firstLineChars="80"/>
              <w:jc w:val="both"/>
              <w:rPr>
                <w:lang w:eastAsia="zh-CN"/>
              </w:rPr>
            </w:pPr>
            <w:r>
              <w:rPr>
                <w:spacing w:val="-1"/>
                <w:lang w:eastAsia="zh-CN"/>
              </w:rPr>
              <w:t>对维保</w:t>
            </w:r>
            <w:r>
              <w:rPr>
                <w:rFonts w:hint="eastAsia"/>
                <w:spacing w:val="-1"/>
                <w:lang w:eastAsia="zh-CN"/>
              </w:rPr>
              <w:t>设备</w:t>
            </w:r>
            <w:r>
              <w:rPr>
                <w:spacing w:val="-1"/>
                <w:lang w:eastAsia="zh-CN"/>
              </w:rPr>
              <w:t>每</w:t>
            </w:r>
            <w:r>
              <w:rPr>
                <w:rFonts w:hint="eastAsia"/>
                <w:spacing w:val="-1"/>
                <w:lang w:eastAsia="zh-CN"/>
              </w:rPr>
              <w:t>年度不低于4</w:t>
            </w:r>
            <w:r>
              <w:rPr>
                <w:spacing w:val="-1"/>
                <w:lang w:eastAsia="zh-CN"/>
              </w:rPr>
              <w:t>次检测</w:t>
            </w:r>
            <w:r>
              <w:rPr>
                <w:rFonts w:hint="eastAsia"/>
                <w:spacing w:val="-1"/>
                <w:lang w:eastAsia="zh-CN"/>
              </w:rPr>
              <w:t>。</w:t>
            </w:r>
            <w:r>
              <w:rPr>
                <w:spacing w:val="-1"/>
                <w:lang w:eastAsia="zh-CN"/>
              </w:rPr>
              <w:t>并填写巡查记录</w:t>
            </w:r>
            <w:r>
              <w:rPr>
                <w:rFonts w:hint="eastAsia"/>
                <w:spacing w:val="-1"/>
                <w:lang w:eastAsia="zh-CN"/>
              </w:rPr>
              <w:t>。</w:t>
            </w:r>
            <w:r>
              <w:rPr>
                <w:spacing w:val="-1"/>
                <w:lang w:eastAsia="zh-CN"/>
              </w:rPr>
              <w:t>发现故障</w:t>
            </w:r>
            <w:r>
              <w:rPr>
                <w:rFonts w:hint="eastAsia"/>
                <w:spacing w:val="-1"/>
                <w:lang w:eastAsia="zh-CN"/>
              </w:rPr>
              <w:t>为不打断甲方的诊疗活动，乙方应当提前与甲方商定维护日期及时间。</w:t>
            </w:r>
          </w:p>
        </w:tc>
        <w:tc>
          <w:tcPr>
            <w:tcW w:w="1136" w:type="dxa"/>
            <w:vMerge w:val="continue"/>
            <w:tcBorders>
              <w:top w:val="nil"/>
              <w:bottom w:val="nil"/>
            </w:tcBorders>
          </w:tcPr>
          <w:p w14:paraId="7CB872E6">
            <w:pPr>
              <w:rPr>
                <w:lang w:eastAsia="zh-CN"/>
              </w:rPr>
            </w:pPr>
          </w:p>
        </w:tc>
        <w:tc>
          <w:tcPr>
            <w:tcW w:w="1724" w:type="dxa"/>
            <w:vMerge w:val="continue"/>
            <w:tcBorders>
              <w:top w:val="nil"/>
              <w:bottom w:val="nil"/>
            </w:tcBorders>
          </w:tcPr>
          <w:p w14:paraId="4B1CDD43">
            <w:pPr>
              <w:rPr>
                <w:lang w:eastAsia="zh-CN"/>
              </w:rPr>
            </w:pPr>
          </w:p>
        </w:tc>
        <w:tc>
          <w:tcPr>
            <w:tcW w:w="1572" w:type="dxa"/>
            <w:vMerge w:val="continue"/>
            <w:tcBorders>
              <w:top w:val="nil"/>
              <w:bottom w:val="nil"/>
            </w:tcBorders>
          </w:tcPr>
          <w:p w14:paraId="2D6128FC">
            <w:pPr>
              <w:rPr>
                <w:lang w:eastAsia="zh-CN"/>
              </w:rPr>
            </w:pPr>
          </w:p>
        </w:tc>
        <w:tc>
          <w:tcPr>
            <w:tcW w:w="3289" w:type="dxa"/>
            <w:vMerge w:val="continue"/>
            <w:tcBorders>
              <w:top w:val="nil"/>
              <w:bottom w:val="nil"/>
            </w:tcBorders>
          </w:tcPr>
          <w:p w14:paraId="036E16A1">
            <w:pPr>
              <w:rPr>
                <w:lang w:eastAsia="zh-CN"/>
              </w:rPr>
            </w:pPr>
          </w:p>
        </w:tc>
      </w:tr>
      <w:tr w14:paraId="597604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0" w:hRule="atLeast"/>
        </w:trPr>
        <w:tc>
          <w:tcPr>
            <w:tcW w:w="1004" w:type="dxa"/>
            <w:tcBorders>
              <w:top w:val="single" w:color="000000" w:sz="2" w:space="0"/>
              <w:bottom w:val="single" w:color="auto" w:sz="4" w:space="0"/>
            </w:tcBorders>
          </w:tcPr>
          <w:p w14:paraId="50978225">
            <w:pPr>
              <w:pStyle w:val="8"/>
              <w:spacing w:before="224" w:line="239" w:lineRule="auto"/>
              <w:ind w:left="414"/>
            </w:pPr>
            <w:r>
              <w:t>5</w:t>
            </w:r>
          </w:p>
        </w:tc>
        <w:tc>
          <w:tcPr>
            <w:tcW w:w="1636" w:type="dxa"/>
            <w:tcBorders>
              <w:top w:val="single" w:color="000000" w:sz="2" w:space="0"/>
              <w:bottom w:val="single" w:color="auto" w:sz="4" w:space="0"/>
            </w:tcBorders>
          </w:tcPr>
          <w:p w14:paraId="5F689696">
            <w:pPr>
              <w:pStyle w:val="8"/>
              <w:spacing w:before="205" w:line="219" w:lineRule="auto"/>
              <w:ind w:left="400"/>
            </w:pPr>
            <w:r>
              <w:rPr>
                <w:spacing w:val="-2"/>
              </w:rPr>
              <w:t>特殊活动</w:t>
            </w:r>
          </w:p>
        </w:tc>
        <w:tc>
          <w:tcPr>
            <w:tcW w:w="4613" w:type="dxa"/>
            <w:tcBorders>
              <w:top w:val="single" w:color="000000" w:sz="2" w:space="0"/>
              <w:bottom w:val="single" w:color="auto" w:sz="4" w:space="0"/>
            </w:tcBorders>
          </w:tcPr>
          <w:p w14:paraId="4A65EDD4">
            <w:pPr>
              <w:pStyle w:val="8"/>
              <w:spacing w:before="105"/>
              <w:ind w:left="211" w:firstLine="89"/>
              <w:rPr>
                <w:lang w:eastAsia="zh-CN"/>
              </w:rPr>
            </w:pPr>
            <w:r>
              <w:rPr>
                <w:spacing w:val="-2"/>
                <w:lang w:eastAsia="zh-CN"/>
              </w:rPr>
              <w:t>校医院如有特殊活动如：新生、毕业体检</w:t>
            </w:r>
            <w:r>
              <w:rPr>
                <w:rFonts w:hint="eastAsia"/>
                <w:spacing w:val="-2"/>
                <w:lang w:eastAsia="zh-CN"/>
              </w:rPr>
              <w:t>期间设备出现故障，乙方接到服务请求，不得超过</w:t>
            </w:r>
            <w:r>
              <w:rPr>
                <w:spacing w:val="-2"/>
                <w:lang w:eastAsia="zh-CN"/>
              </w:rPr>
              <w:t>2小</w:t>
            </w:r>
            <w:r>
              <w:rPr>
                <w:rFonts w:hint="eastAsia"/>
                <w:spacing w:val="-2"/>
                <w:lang w:eastAsia="zh-CN"/>
              </w:rPr>
              <w:t>时赶到现场并完成维修。</w:t>
            </w:r>
          </w:p>
        </w:tc>
        <w:tc>
          <w:tcPr>
            <w:tcW w:w="1136" w:type="dxa"/>
            <w:vMerge w:val="continue"/>
            <w:tcBorders>
              <w:top w:val="nil"/>
              <w:bottom w:val="single" w:color="auto" w:sz="4" w:space="0"/>
            </w:tcBorders>
          </w:tcPr>
          <w:p w14:paraId="4361C917">
            <w:pPr>
              <w:rPr>
                <w:lang w:eastAsia="zh-CN"/>
              </w:rPr>
            </w:pPr>
          </w:p>
        </w:tc>
        <w:tc>
          <w:tcPr>
            <w:tcW w:w="1724" w:type="dxa"/>
            <w:vMerge w:val="continue"/>
            <w:tcBorders>
              <w:top w:val="nil"/>
              <w:bottom w:val="single" w:color="auto" w:sz="4" w:space="0"/>
            </w:tcBorders>
          </w:tcPr>
          <w:p w14:paraId="196C407D">
            <w:pPr>
              <w:rPr>
                <w:lang w:eastAsia="zh-CN"/>
              </w:rPr>
            </w:pPr>
          </w:p>
        </w:tc>
        <w:tc>
          <w:tcPr>
            <w:tcW w:w="1572" w:type="dxa"/>
            <w:vMerge w:val="continue"/>
            <w:tcBorders>
              <w:top w:val="nil"/>
              <w:bottom w:val="single" w:color="auto" w:sz="4" w:space="0"/>
            </w:tcBorders>
          </w:tcPr>
          <w:p w14:paraId="68F2B9AC">
            <w:pPr>
              <w:rPr>
                <w:lang w:eastAsia="zh-CN"/>
              </w:rPr>
            </w:pPr>
          </w:p>
        </w:tc>
        <w:tc>
          <w:tcPr>
            <w:tcW w:w="3289" w:type="dxa"/>
            <w:vMerge w:val="continue"/>
            <w:tcBorders>
              <w:top w:val="nil"/>
              <w:bottom w:val="single" w:color="auto" w:sz="4" w:space="0"/>
            </w:tcBorders>
          </w:tcPr>
          <w:p w14:paraId="42C9F984">
            <w:pPr>
              <w:rPr>
                <w:lang w:eastAsia="zh-CN"/>
              </w:rPr>
            </w:pPr>
          </w:p>
        </w:tc>
      </w:tr>
      <w:tr w14:paraId="794633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10115" w:type="dxa"/>
            <w:gridSpan w:val="5"/>
            <w:tcBorders>
              <w:top w:val="single" w:color="auto" w:sz="4" w:space="0"/>
              <w:left w:val="single" w:color="auto" w:sz="4" w:space="0"/>
              <w:bottom w:val="single" w:color="auto" w:sz="4" w:space="0"/>
              <w:right w:val="single" w:color="auto" w:sz="4" w:space="0"/>
            </w:tcBorders>
          </w:tcPr>
          <w:p w14:paraId="1F921B3C">
            <w:pPr>
              <w:pStyle w:val="8"/>
              <w:spacing w:before="119" w:line="221" w:lineRule="auto"/>
              <w:ind w:left="4385"/>
            </w:pPr>
            <w:r>
              <w:rPr>
                <w:spacing w:val="3"/>
              </w:rPr>
              <w:t>合计小写</w:t>
            </w:r>
          </w:p>
        </w:tc>
        <w:tc>
          <w:tcPr>
            <w:tcW w:w="4862" w:type="dxa"/>
            <w:gridSpan w:val="2"/>
            <w:tcBorders>
              <w:top w:val="single" w:color="auto" w:sz="4" w:space="0"/>
              <w:left w:val="single" w:color="auto" w:sz="4" w:space="0"/>
              <w:bottom w:val="single" w:color="auto" w:sz="4" w:space="0"/>
              <w:right w:val="single" w:color="auto" w:sz="4" w:space="0"/>
            </w:tcBorders>
          </w:tcPr>
          <w:p w14:paraId="432B9028">
            <w:pPr>
              <w:pStyle w:val="8"/>
              <w:spacing w:before="136" w:line="239" w:lineRule="auto"/>
              <w:ind w:left="506"/>
              <w:rPr>
                <w:lang w:eastAsia="zh-CN"/>
              </w:rPr>
            </w:pPr>
            <w:r>
              <w:rPr>
                <w:rFonts w:hint="eastAsia"/>
                <w:lang w:eastAsia="zh-CN"/>
              </w:rPr>
              <w:t>48000元</w:t>
            </w:r>
          </w:p>
        </w:tc>
      </w:tr>
      <w:tr w14:paraId="30696B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0115" w:type="dxa"/>
            <w:gridSpan w:val="5"/>
            <w:tcBorders>
              <w:top w:val="single" w:color="auto" w:sz="4" w:space="0"/>
              <w:left w:val="single" w:color="auto" w:sz="4" w:space="0"/>
              <w:bottom w:val="single" w:color="auto" w:sz="4" w:space="0"/>
              <w:right w:val="single" w:color="auto" w:sz="4" w:space="0"/>
            </w:tcBorders>
          </w:tcPr>
          <w:p w14:paraId="1539A2A9">
            <w:pPr>
              <w:pStyle w:val="8"/>
              <w:spacing w:before="88" w:line="220" w:lineRule="auto"/>
              <w:ind w:left="4385"/>
            </w:pPr>
            <w:r>
              <w:rPr>
                <w:spacing w:val="3"/>
              </w:rPr>
              <w:t>合计大写</w:t>
            </w:r>
          </w:p>
        </w:tc>
        <w:tc>
          <w:tcPr>
            <w:tcW w:w="4862" w:type="dxa"/>
            <w:gridSpan w:val="2"/>
            <w:tcBorders>
              <w:top w:val="single" w:color="auto" w:sz="4" w:space="0"/>
              <w:left w:val="single" w:color="auto" w:sz="4" w:space="0"/>
              <w:bottom w:val="single" w:color="auto" w:sz="4" w:space="0"/>
              <w:right w:val="single" w:color="auto" w:sz="4" w:space="0"/>
            </w:tcBorders>
          </w:tcPr>
          <w:p w14:paraId="5F21D807">
            <w:pPr>
              <w:pStyle w:val="8"/>
              <w:spacing w:before="85" w:line="219" w:lineRule="auto"/>
              <w:ind w:left="509"/>
            </w:pPr>
            <w:r>
              <w:rPr>
                <w:rFonts w:hint="eastAsia"/>
                <w:b/>
                <w:bCs/>
                <w:spacing w:val="-4"/>
                <w:lang w:eastAsia="zh-CN"/>
              </w:rPr>
              <w:t>肆</w:t>
            </w:r>
            <w:r>
              <w:rPr>
                <w:b/>
                <w:bCs/>
                <w:spacing w:val="-4"/>
              </w:rPr>
              <w:t>万捌仟元整</w:t>
            </w:r>
          </w:p>
        </w:tc>
      </w:tr>
    </w:tbl>
    <w:p w14:paraId="575EEFDD">
      <w:pPr>
        <w:spacing w:line="14" w:lineRule="auto"/>
        <w:rPr>
          <w:sz w:val="2"/>
        </w:rPr>
      </w:pPr>
    </w:p>
    <w:p w14:paraId="7024E007">
      <w:pPr>
        <w:spacing w:line="14" w:lineRule="auto"/>
        <w:rPr>
          <w:sz w:val="2"/>
        </w:rPr>
      </w:pPr>
      <w:r>
        <w:rPr>
          <w:sz w:val="2"/>
          <w:szCs w:val="2"/>
        </w:rPr>
        <w:br w:type="column"/>
      </w:r>
    </w:p>
    <w:p w14:paraId="51B35837">
      <w:pPr>
        <w:spacing w:line="274" w:lineRule="auto"/>
      </w:pPr>
      <w:r>
        <w:rPr>
          <w:lang w:eastAsia="zh-CN"/>
        </w:rPr>
        <mc:AlternateContent>
          <mc:Choice Requires="wps">
            <w:drawing>
              <wp:anchor distT="0" distB="0" distL="0" distR="0" simplePos="0" relativeHeight="251660288" behindDoc="0" locked="0" layoutInCell="1" allowOverlap="1">
                <wp:simplePos x="0" y="0"/>
                <wp:positionH relativeFrom="column">
                  <wp:posOffset>-10795</wp:posOffset>
                </wp:positionH>
                <wp:positionV relativeFrom="paragraph">
                  <wp:posOffset>370205</wp:posOffset>
                </wp:positionV>
                <wp:extent cx="575310" cy="149225"/>
                <wp:effectExtent l="3492" t="15558" r="18733" b="18732"/>
                <wp:wrapNone/>
                <wp:docPr id="2" name="TextBox 2"/>
                <wp:cNvGraphicFramePr/>
                <a:graphic xmlns:a="http://schemas.openxmlformats.org/drawingml/2006/main">
                  <a:graphicData uri="http://schemas.microsoft.com/office/word/2010/wordprocessingShape">
                    <wps:wsp>
                      <wps:cNvSpPr txBox="1"/>
                      <wps:spPr>
                        <a:xfrm rot="16200000">
                          <a:off x="-11225" y="370222"/>
                          <a:ext cx="575309" cy="149225"/>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14:paraId="7EDE7C31">
                            <w:pPr>
                              <w:pStyle w:val="2"/>
                              <w:spacing w:before="47" w:line="221" w:lineRule="auto"/>
                              <w:rPr>
                                <w:lang w:eastAsia="zh-CN"/>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 o:spid="_x0000_s1026" o:spt="202" type="#_x0000_t202" style="position:absolute;left:0pt;margin-left:-0.85pt;margin-top:29.15pt;height:11.75pt;width:45.3pt;rotation:-5898240f;z-index:251660288;mso-width-relative:page;mso-height-relative:page;" filled="f" stroked="f" coordsize="21600,21600" o:gfxdata="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7N9lodYAAAAHAQAADwAAAAAA&#10;AAABACAAAAAiAAAAZHJzL2Rvd25yZXYueG1sUEsBAhQAFAAAAAgAh07iQCGWMRpOAgAAnwQAAA4A&#10;AAAAAAAAAQAgAAAAJQEAAGRycy9lMm9Eb2MueG1sUEsFBgAAAAAGAAYAWQEAAOUFAAAAAA==&#10;">
                <v:fill on="f" focussize="0,0"/>
                <v:stroke on="f" weight="0pt" miterlimit="0" joinstyle="miter"/>
                <v:imagedata o:title=""/>
                <o:lock v:ext="edit" aspectratio="f"/>
                <v:textbox inset="0mm,0mm,0mm,0mm">
                  <w:txbxContent>
                    <w:p w14:paraId="7EDE7C31">
                      <w:pPr>
                        <w:pStyle w:val="2"/>
                        <w:spacing w:before="47" w:line="221" w:lineRule="auto"/>
                        <w:rPr>
                          <w:lang w:eastAsia="zh-CN"/>
                        </w:rPr>
                      </w:pPr>
                    </w:p>
                  </w:txbxContent>
                </v:textbox>
              </v:shape>
            </w:pict>
          </mc:Fallback>
        </mc:AlternateContent>
      </w:r>
      <w:r>
        <w:rPr>
          <w:lang w:eastAsia="zh-CN"/>
        </w:rPr>
        <mc:AlternateContent>
          <mc:Choice Requires="wps">
            <w:drawing>
              <wp:anchor distT="0" distB="0" distL="0" distR="0" simplePos="0" relativeHeight="251659264" behindDoc="0" locked="0" layoutInCell="1" allowOverlap="1">
                <wp:simplePos x="0" y="0"/>
                <wp:positionH relativeFrom="column">
                  <wp:posOffset>-33655</wp:posOffset>
                </wp:positionH>
                <wp:positionV relativeFrom="paragraph">
                  <wp:posOffset>405765</wp:posOffset>
                </wp:positionV>
                <wp:extent cx="893445" cy="143510"/>
                <wp:effectExtent l="0" t="0" r="0" b="0"/>
                <wp:wrapNone/>
                <wp:docPr id="4" name="TextBox 4"/>
                <wp:cNvGraphicFramePr/>
                <a:graphic xmlns:a="http://schemas.openxmlformats.org/drawingml/2006/main">
                  <a:graphicData uri="http://schemas.microsoft.com/office/word/2010/wordprocessingShape">
                    <wps:wsp>
                      <wps:cNvSpPr txBox="1"/>
                      <wps:spPr>
                        <a:xfrm rot="16200000">
                          <a:off x="-33736" y="405879"/>
                          <a:ext cx="893444" cy="14351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14:paraId="5A011D6C">
                            <w:pPr>
                              <w:pStyle w:val="2"/>
                              <w:spacing w:before="42" w:line="214" w:lineRule="auto"/>
                              <w:rPr>
                                <w:lang w:eastAsia="zh-CN"/>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4" o:spid="_x0000_s1026" o:spt="202" type="#_x0000_t202" style="position:absolute;left:0pt;margin-left:-2.65pt;margin-top:31.95pt;height:11.3pt;width:70.35pt;rotation:-5898240f;z-index:251659264;mso-width-relative:page;mso-height-relative:page;" filled="f" stroked="f" coordsize="21600,21600" o:gfxdata="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DqKzgbXAAAACAEAAA8AAAAA&#10;AAAAAQAgAAAAIgAAAGRycy9kb3ducmV2LnhtbFBLAQIUABQAAAAIAIdO4kA0TY0/TgIAAJ8EAAAO&#10;AAAAAAAAAAEAIAAAACYBAABkcnMvZTJvRG9jLnhtbFBLBQYAAAAABgAGAFkBAADmBQAAAAA=&#10;">
                <v:fill on="f" focussize="0,0"/>
                <v:stroke on="f" weight="0pt" miterlimit="0" joinstyle="miter"/>
                <v:imagedata o:title=""/>
                <o:lock v:ext="edit" aspectratio="f"/>
                <v:textbox inset="0mm,0mm,0mm,0mm">
                  <w:txbxContent>
                    <w:p w14:paraId="5A011D6C">
                      <w:pPr>
                        <w:pStyle w:val="2"/>
                        <w:spacing w:before="42" w:line="214" w:lineRule="auto"/>
                        <w:rPr>
                          <w:lang w:eastAsia="zh-CN"/>
                        </w:rPr>
                      </w:pPr>
                    </w:p>
                  </w:txbxContent>
                </v:textbox>
              </v:shape>
            </w:pict>
          </mc:Fallback>
        </mc:AlternateContent>
      </w:r>
    </w:p>
    <w:p w14:paraId="684C1091">
      <w:pPr>
        <w:spacing w:line="274" w:lineRule="auto"/>
      </w:pPr>
    </w:p>
    <w:p w14:paraId="49247BAB">
      <w:pPr>
        <w:spacing w:line="275" w:lineRule="auto"/>
      </w:pPr>
    </w:p>
    <w:p w14:paraId="17A925AB">
      <w:pPr>
        <w:spacing w:line="390" w:lineRule="exact"/>
        <w:ind w:firstLine="168"/>
        <w:sectPr>
          <w:pgSz w:w="16840" w:h="11900"/>
          <w:pgMar w:top="173" w:right="188" w:bottom="0" w:left="825" w:header="0" w:footer="0" w:gutter="0"/>
          <w:cols w:equalWidth="0" w:num="2">
            <w:col w:w="15007" w:space="100"/>
            <w:col w:w="720"/>
          </w:cols>
        </w:sectPr>
      </w:pPr>
    </w:p>
    <w:p w14:paraId="4F16BCBB">
      <w:pPr>
        <w:spacing w:line="266" w:lineRule="auto"/>
      </w:pPr>
    </w:p>
    <w:p w14:paraId="365320D6">
      <w:pPr>
        <w:spacing w:line="266" w:lineRule="auto"/>
      </w:pPr>
    </w:p>
    <w:p w14:paraId="2E1F6F7C">
      <w:pPr>
        <w:spacing w:line="266" w:lineRule="auto"/>
      </w:pPr>
    </w:p>
    <w:p w14:paraId="0704B54D">
      <w:pPr>
        <w:spacing w:line="267" w:lineRule="auto"/>
      </w:pPr>
    </w:p>
    <w:p w14:paraId="5AAC08DD">
      <w:pPr>
        <w:spacing w:line="363" w:lineRule="exact"/>
        <w:ind w:firstLine="15124"/>
      </w:pPr>
    </w:p>
    <w:tbl>
      <w:tblPr>
        <w:tblStyle w:val="7"/>
        <w:tblW w:w="139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930"/>
      </w:tblGrid>
      <w:tr w14:paraId="4EC28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3" w:hRule="atLeast"/>
        </w:trPr>
        <w:tc>
          <w:tcPr>
            <w:tcW w:w="13930" w:type="dxa"/>
          </w:tcPr>
          <w:p w14:paraId="14DCE17A">
            <w:pPr>
              <w:pStyle w:val="8"/>
              <w:spacing w:before="26" w:line="214" w:lineRule="auto"/>
              <w:ind w:left="84"/>
              <w:rPr>
                <w:sz w:val="23"/>
                <w:szCs w:val="23"/>
                <w:lang w:eastAsia="zh-CN"/>
              </w:rPr>
            </w:pPr>
            <w:r>
              <w:rPr>
                <w:spacing w:val="-1"/>
                <w:sz w:val="23"/>
                <w:szCs w:val="23"/>
                <w:lang w:eastAsia="zh-CN"/>
              </w:rPr>
              <w:t>一、供应商资格条件：</w:t>
            </w:r>
          </w:p>
          <w:p w14:paraId="78C2BAF7">
            <w:pPr>
              <w:pStyle w:val="8"/>
              <w:spacing w:line="225" w:lineRule="auto"/>
              <w:ind w:left="84" w:right="14" w:firstLine="490"/>
              <w:rPr>
                <w:sz w:val="23"/>
                <w:szCs w:val="23"/>
                <w:lang w:eastAsia="zh-CN"/>
              </w:rPr>
            </w:pPr>
            <w:r>
              <w:rPr>
                <w:spacing w:val="-4"/>
                <w:sz w:val="23"/>
                <w:szCs w:val="23"/>
                <w:lang w:eastAsia="zh-CN"/>
              </w:rPr>
              <w:t>1、</w:t>
            </w:r>
            <w:r>
              <w:rPr>
                <w:b/>
                <w:bCs/>
                <w:spacing w:val="-4"/>
                <w:sz w:val="23"/>
                <w:szCs w:val="23"/>
                <w:lang w:eastAsia="zh-CN"/>
              </w:rPr>
              <w:t>必须是注册并合法运营的企业，具备相应的许可证和资质文件，具有良好</w:t>
            </w:r>
            <w:r>
              <w:rPr>
                <w:b/>
                <w:bCs/>
                <w:spacing w:val="-5"/>
                <w:sz w:val="23"/>
                <w:szCs w:val="23"/>
                <w:lang w:eastAsia="zh-CN"/>
              </w:rPr>
              <w:t>的商业信誉和健全的财务会计制度，有依法缴纳税收良好</w:t>
            </w:r>
            <w:r>
              <w:rPr>
                <w:b/>
                <w:bCs/>
                <w:sz w:val="23"/>
                <w:szCs w:val="23"/>
                <w:lang w:eastAsia="zh-CN"/>
              </w:rPr>
              <w:t xml:space="preserve">  </w:t>
            </w:r>
            <w:r>
              <w:rPr>
                <w:b/>
                <w:bCs/>
                <w:spacing w:val="-6"/>
                <w:sz w:val="23"/>
                <w:szCs w:val="23"/>
                <w:lang w:eastAsia="zh-CN"/>
              </w:rPr>
              <w:t>记录和社保记录</w:t>
            </w:r>
            <w:r>
              <w:rPr>
                <w:spacing w:val="-27"/>
                <w:sz w:val="23"/>
                <w:szCs w:val="23"/>
                <w:lang w:eastAsia="zh-CN"/>
              </w:rPr>
              <w:t xml:space="preserve"> </w:t>
            </w:r>
            <w:r>
              <w:rPr>
                <w:spacing w:val="-6"/>
                <w:sz w:val="23"/>
                <w:szCs w:val="23"/>
                <w:lang w:eastAsia="zh-CN"/>
              </w:rPr>
              <w:t>；</w:t>
            </w:r>
          </w:p>
          <w:p w14:paraId="618B9807">
            <w:pPr>
              <w:pStyle w:val="8"/>
              <w:spacing w:line="219" w:lineRule="auto"/>
              <w:ind w:left="558"/>
              <w:rPr>
                <w:sz w:val="23"/>
                <w:szCs w:val="23"/>
                <w:lang w:eastAsia="zh-CN"/>
              </w:rPr>
            </w:pPr>
            <w:r>
              <w:rPr>
                <w:b/>
                <w:bCs/>
                <w:spacing w:val="-3"/>
                <w:sz w:val="23"/>
                <w:szCs w:val="23"/>
                <w:lang w:eastAsia="zh-CN"/>
              </w:rPr>
              <w:t>2、必须具备履行</w:t>
            </w:r>
            <w:r>
              <w:rPr>
                <w:rFonts w:hint="eastAsia"/>
                <w:b/>
                <w:bCs/>
                <w:spacing w:val="-3"/>
                <w:sz w:val="23"/>
                <w:szCs w:val="23"/>
                <w:lang w:eastAsia="zh-CN"/>
              </w:rPr>
              <w:t>合同</w:t>
            </w:r>
            <w:r>
              <w:rPr>
                <w:b/>
                <w:bCs/>
                <w:spacing w:val="-3"/>
                <w:sz w:val="23"/>
                <w:szCs w:val="23"/>
                <w:lang w:eastAsia="zh-CN"/>
              </w:rPr>
              <w:t>所必需的设备、专业技术、人员和确保校医院</w:t>
            </w:r>
            <w:r>
              <w:rPr>
                <w:rFonts w:hint="eastAsia"/>
                <w:b/>
                <w:bCs/>
                <w:spacing w:val="-3"/>
                <w:sz w:val="23"/>
                <w:szCs w:val="23"/>
                <w:lang w:eastAsia="zh-CN"/>
              </w:rPr>
              <w:t>设备</w:t>
            </w:r>
            <w:r>
              <w:rPr>
                <w:b/>
                <w:bCs/>
                <w:spacing w:val="-3"/>
                <w:sz w:val="23"/>
                <w:szCs w:val="23"/>
                <w:lang w:eastAsia="zh-CN"/>
              </w:rPr>
              <w:t>正常运行</w:t>
            </w:r>
            <w:r>
              <w:rPr>
                <w:spacing w:val="-3"/>
                <w:sz w:val="23"/>
                <w:szCs w:val="23"/>
                <w:lang w:eastAsia="zh-CN"/>
              </w:rPr>
              <w:t>；</w:t>
            </w:r>
          </w:p>
          <w:p w14:paraId="43543FF3">
            <w:pPr>
              <w:pStyle w:val="8"/>
              <w:spacing w:before="39" w:line="217" w:lineRule="auto"/>
              <w:ind w:left="554"/>
              <w:rPr>
                <w:sz w:val="23"/>
                <w:szCs w:val="23"/>
                <w:lang w:eastAsia="zh-CN"/>
              </w:rPr>
            </w:pPr>
            <w:r>
              <w:rPr>
                <w:spacing w:val="4"/>
                <w:sz w:val="23"/>
                <w:szCs w:val="23"/>
                <w:lang w:eastAsia="zh-CN"/>
              </w:rPr>
              <w:t>3、供应商维护的设备必须符合国家相关要求和规范；</w:t>
            </w:r>
          </w:p>
          <w:p w14:paraId="12262D57">
            <w:pPr>
              <w:pStyle w:val="8"/>
              <w:spacing w:line="218" w:lineRule="auto"/>
              <w:ind w:left="554"/>
              <w:rPr>
                <w:sz w:val="23"/>
                <w:szCs w:val="23"/>
                <w:lang w:eastAsia="zh-CN"/>
              </w:rPr>
            </w:pPr>
            <w:r>
              <w:rPr>
                <w:spacing w:val="6"/>
                <w:sz w:val="23"/>
                <w:szCs w:val="23"/>
                <w:lang w:eastAsia="zh-CN"/>
              </w:rPr>
              <w:t>4、供应商需要提供良好的售后服务；</w:t>
            </w:r>
          </w:p>
          <w:p w14:paraId="5DA610D6">
            <w:pPr>
              <w:pStyle w:val="8"/>
              <w:spacing w:before="27" w:line="219" w:lineRule="auto"/>
              <w:ind w:left="554"/>
              <w:rPr>
                <w:sz w:val="23"/>
                <w:szCs w:val="23"/>
                <w:lang w:eastAsia="zh-CN"/>
              </w:rPr>
            </w:pPr>
            <w:r>
              <w:rPr>
                <w:spacing w:val="4"/>
                <w:sz w:val="23"/>
                <w:szCs w:val="23"/>
                <w:lang w:eastAsia="zh-CN"/>
              </w:rPr>
              <w:t>5、参加采购活动前三年内，在经营活动中没有重大违法</w:t>
            </w:r>
            <w:r>
              <w:rPr>
                <w:spacing w:val="3"/>
                <w:sz w:val="23"/>
                <w:szCs w:val="23"/>
                <w:lang w:eastAsia="zh-CN"/>
              </w:rPr>
              <w:t>记录；</w:t>
            </w:r>
          </w:p>
          <w:p w14:paraId="46E0BE5A">
            <w:pPr>
              <w:pStyle w:val="8"/>
              <w:spacing w:before="8" w:line="219" w:lineRule="auto"/>
              <w:ind w:left="554"/>
              <w:rPr>
                <w:sz w:val="23"/>
                <w:szCs w:val="23"/>
                <w:lang w:eastAsia="zh-CN"/>
              </w:rPr>
            </w:pPr>
            <w:r>
              <w:rPr>
                <w:sz w:val="23"/>
                <w:szCs w:val="23"/>
                <w:lang w:eastAsia="zh-CN"/>
              </w:rPr>
              <w:t>6、法律、行政法规规定的其他条件。</w:t>
            </w:r>
          </w:p>
          <w:p w14:paraId="36F37004">
            <w:pPr>
              <w:pStyle w:val="8"/>
              <w:spacing w:before="17" w:line="220" w:lineRule="auto"/>
              <w:ind w:left="84"/>
              <w:rPr>
                <w:sz w:val="23"/>
                <w:szCs w:val="23"/>
                <w:lang w:eastAsia="zh-CN"/>
              </w:rPr>
            </w:pPr>
            <w:r>
              <w:rPr>
                <w:spacing w:val="-1"/>
                <w:sz w:val="23"/>
                <w:szCs w:val="23"/>
                <w:lang w:eastAsia="zh-CN"/>
              </w:rPr>
              <w:t>二、成交原则：</w:t>
            </w:r>
          </w:p>
          <w:p w14:paraId="341D23D1">
            <w:pPr>
              <w:pStyle w:val="8"/>
              <w:spacing w:before="14" w:line="218" w:lineRule="auto"/>
              <w:ind w:left="554"/>
              <w:rPr>
                <w:sz w:val="23"/>
                <w:szCs w:val="23"/>
                <w:lang w:eastAsia="zh-CN"/>
              </w:rPr>
            </w:pPr>
            <w:r>
              <w:rPr>
                <w:sz w:val="23"/>
                <w:szCs w:val="23"/>
                <w:lang w:eastAsia="zh-CN"/>
              </w:rPr>
              <w:t>在完全符合采购需求、质量和服务要求的情况下，报</w:t>
            </w:r>
            <w:r>
              <w:rPr>
                <w:spacing w:val="-1"/>
                <w:sz w:val="23"/>
                <w:szCs w:val="23"/>
                <w:lang w:eastAsia="zh-CN"/>
              </w:rPr>
              <w:t>价最低者中。</w:t>
            </w:r>
          </w:p>
          <w:p w14:paraId="5CF3E503">
            <w:pPr>
              <w:pStyle w:val="8"/>
              <w:spacing w:before="11" w:line="220" w:lineRule="auto"/>
              <w:ind w:left="65"/>
              <w:rPr>
                <w:sz w:val="23"/>
                <w:szCs w:val="23"/>
                <w:lang w:eastAsia="zh-CN"/>
              </w:rPr>
            </w:pPr>
            <w:r>
              <w:rPr>
                <w:spacing w:val="3"/>
                <w:sz w:val="23"/>
                <w:szCs w:val="23"/>
                <w:lang w:eastAsia="zh-CN"/>
              </w:rPr>
              <w:t>三、实施时间</w:t>
            </w:r>
          </w:p>
          <w:p w14:paraId="13A58700">
            <w:pPr>
              <w:pStyle w:val="8"/>
              <w:spacing w:before="15" w:line="219" w:lineRule="auto"/>
              <w:ind w:left="554"/>
              <w:rPr>
                <w:sz w:val="23"/>
                <w:szCs w:val="23"/>
                <w:lang w:eastAsia="zh-CN"/>
              </w:rPr>
            </w:pPr>
            <w:r>
              <w:rPr>
                <w:spacing w:val="2"/>
                <w:sz w:val="23"/>
                <w:szCs w:val="23"/>
                <w:lang w:eastAsia="zh-CN"/>
              </w:rPr>
              <w:t>2025年</w:t>
            </w:r>
            <w:r>
              <w:rPr>
                <w:rFonts w:hint="eastAsia"/>
                <w:spacing w:val="2"/>
                <w:sz w:val="23"/>
                <w:szCs w:val="23"/>
                <w:lang w:eastAsia="zh-CN"/>
              </w:rPr>
              <w:t>6</w:t>
            </w:r>
            <w:r>
              <w:rPr>
                <w:spacing w:val="2"/>
                <w:sz w:val="23"/>
                <w:szCs w:val="23"/>
                <w:lang w:eastAsia="zh-CN"/>
              </w:rPr>
              <w:t>月</w:t>
            </w:r>
            <w:r>
              <w:rPr>
                <w:rFonts w:hint="eastAsia"/>
                <w:spacing w:val="2"/>
                <w:sz w:val="23"/>
                <w:szCs w:val="23"/>
                <w:lang w:eastAsia="zh-CN"/>
              </w:rPr>
              <w:t>11</w:t>
            </w:r>
            <w:r>
              <w:rPr>
                <w:spacing w:val="2"/>
                <w:sz w:val="23"/>
                <w:szCs w:val="23"/>
                <w:lang w:eastAsia="zh-CN"/>
              </w:rPr>
              <w:t>日-2026年</w:t>
            </w:r>
            <w:r>
              <w:rPr>
                <w:rFonts w:hint="eastAsia"/>
                <w:spacing w:val="2"/>
                <w:sz w:val="23"/>
                <w:szCs w:val="23"/>
                <w:lang w:eastAsia="zh-CN"/>
              </w:rPr>
              <w:t>6</w:t>
            </w:r>
            <w:r>
              <w:rPr>
                <w:spacing w:val="2"/>
                <w:sz w:val="23"/>
                <w:szCs w:val="23"/>
                <w:lang w:eastAsia="zh-CN"/>
              </w:rPr>
              <w:t>月</w:t>
            </w:r>
            <w:r>
              <w:rPr>
                <w:rFonts w:hint="eastAsia"/>
                <w:spacing w:val="2"/>
                <w:sz w:val="23"/>
                <w:szCs w:val="23"/>
                <w:lang w:eastAsia="zh-CN"/>
              </w:rPr>
              <w:t>10</w:t>
            </w:r>
            <w:r>
              <w:rPr>
                <w:spacing w:val="2"/>
                <w:sz w:val="23"/>
                <w:szCs w:val="23"/>
                <w:lang w:eastAsia="zh-CN"/>
              </w:rPr>
              <w:t>日</w:t>
            </w:r>
          </w:p>
          <w:p w14:paraId="5038B57C">
            <w:pPr>
              <w:pStyle w:val="8"/>
              <w:spacing w:before="18" w:line="220" w:lineRule="auto"/>
              <w:ind w:left="104"/>
              <w:rPr>
                <w:sz w:val="23"/>
                <w:szCs w:val="23"/>
                <w:lang w:eastAsia="zh-CN"/>
              </w:rPr>
            </w:pPr>
            <w:r>
              <w:rPr>
                <w:spacing w:val="-1"/>
                <w:sz w:val="23"/>
                <w:szCs w:val="23"/>
                <w:lang w:eastAsia="zh-CN"/>
              </w:rPr>
              <w:t>四、项目具体要求：</w:t>
            </w:r>
          </w:p>
          <w:p w14:paraId="2A972F83">
            <w:pPr>
              <w:pStyle w:val="8"/>
              <w:spacing w:before="5" w:line="219" w:lineRule="auto"/>
              <w:ind w:left="554"/>
              <w:rPr>
                <w:sz w:val="23"/>
                <w:szCs w:val="23"/>
                <w:lang w:eastAsia="zh-CN"/>
              </w:rPr>
            </w:pPr>
            <w:r>
              <w:rPr>
                <w:spacing w:val="-1"/>
                <w:sz w:val="23"/>
                <w:szCs w:val="23"/>
                <w:lang w:eastAsia="zh-CN"/>
              </w:rPr>
              <w:t>1、该项目实施时间为：365个自然日。</w:t>
            </w:r>
          </w:p>
          <w:p w14:paraId="050689CA">
            <w:pPr>
              <w:pStyle w:val="8"/>
              <w:spacing w:before="8" w:line="219" w:lineRule="auto"/>
              <w:ind w:left="554"/>
              <w:rPr>
                <w:sz w:val="23"/>
                <w:szCs w:val="23"/>
                <w:lang w:eastAsia="zh-CN"/>
              </w:rPr>
            </w:pPr>
            <w:r>
              <w:rPr>
                <w:rFonts w:hint="eastAsia"/>
                <w:sz w:val="23"/>
                <w:szCs w:val="23"/>
                <w:lang w:eastAsia="zh-CN"/>
              </w:rPr>
              <w:t>2</w:t>
            </w:r>
            <w:r>
              <w:rPr>
                <w:sz w:val="23"/>
                <w:szCs w:val="23"/>
                <w:lang w:eastAsia="zh-CN"/>
              </w:rPr>
              <w:t>、维修、替换的设备必须符合国家三包条</w:t>
            </w:r>
            <w:r>
              <w:rPr>
                <w:spacing w:val="-1"/>
                <w:sz w:val="23"/>
                <w:szCs w:val="23"/>
                <w:lang w:eastAsia="zh-CN"/>
              </w:rPr>
              <w:t>件。</w:t>
            </w:r>
          </w:p>
          <w:p w14:paraId="66E0ABA6">
            <w:pPr>
              <w:pStyle w:val="8"/>
              <w:spacing w:before="3" w:line="219" w:lineRule="auto"/>
              <w:ind w:left="98"/>
              <w:rPr>
                <w:sz w:val="23"/>
                <w:szCs w:val="23"/>
                <w:lang w:eastAsia="zh-CN"/>
              </w:rPr>
            </w:pPr>
            <w:r>
              <w:rPr>
                <w:b/>
                <w:bCs/>
                <w:spacing w:val="-4"/>
                <w:sz w:val="23"/>
                <w:szCs w:val="23"/>
                <w:lang w:eastAsia="zh-CN"/>
              </w:rPr>
              <w:t>五、付款方式：</w:t>
            </w:r>
          </w:p>
          <w:p w14:paraId="5425F205">
            <w:pPr>
              <w:pStyle w:val="8"/>
              <w:spacing w:before="20" w:line="182" w:lineRule="auto"/>
              <w:ind w:left="554"/>
              <w:rPr>
                <w:sz w:val="23"/>
                <w:szCs w:val="23"/>
                <w:lang w:eastAsia="zh-CN"/>
              </w:rPr>
            </w:pPr>
            <w:r>
              <w:rPr>
                <w:sz w:val="23"/>
                <w:szCs w:val="23"/>
                <w:lang w:eastAsia="zh-CN"/>
              </w:rPr>
              <w:t>项目验收合格后，乙方开具正式发票，甲方一次性支付合同的</w:t>
            </w:r>
            <w:r>
              <w:rPr>
                <w:spacing w:val="-1"/>
                <w:sz w:val="23"/>
                <w:szCs w:val="23"/>
                <w:lang w:eastAsia="zh-CN"/>
              </w:rPr>
              <w:t>全部金额。</w:t>
            </w:r>
          </w:p>
        </w:tc>
      </w:tr>
      <w:tr w14:paraId="0F1580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atLeast"/>
        </w:trPr>
        <w:tc>
          <w:tcPr>
            <w:tcW w:w="13930" w:type="dxa"/>
          </w:tcPr>
          <w:p w14:paraId="17C8AFA1">
            <w:pPr>
              <w:pStyle w:val="8"/>
              <w:spacing w:before="50" w:line="224" w:lineRule="auto"/>
              <w:ind w:left="95" w:right="254" w:firstLine="470"/>
              <w:rPr>
                <w:sz w:val="23"/>
                <w:szCs w:val="23"/>
                <w:lang w:eastAsia="zh-CN"/>
              </w:rPr>
            </w:pPr>
            <w:r>
              <w:rPr>
                <w:sz w:val="23"/>
                <w:szCs w:val="23"/>
                <w:lang w:eastAsia="zh-CN"/>
              </w:rPr>
              <w:t>本项目最高限价</w:t>
            </w:r>
            <w:r>
              <w:rPr>
                <w:rFonts w:hint="eastAsia"/>
                <w:sz w:val="23"/>
                <w:szCs w:val="23"/>
                <w:lang w:eastAsia="zh-CN"/>
              </w:rPr>
              <w:t>4</w:t>
            </w:r>
            <w:r>
              <w:rPr>
                <w:sz w:val="23"/>
                <w:szCs w:val="23"/>
                <w:lang w:eastAsia="zh-CN"/>
              </w:rPr>
              <w:t>8000元。报价人须将填写完整的报价单密封交至四川外国语大学后勤基建管理处办公室，联系电话</w:t>
            </w:r>
            <w:r>
              <w:rPr>
                <w:spacing w:val="-1"/>
                <w:sz w:val="23"/>
                <w:szCs w:val="23"/>
                <w:lang w:eastAsia="zh-CN"/>
              </w:rPr>
              <w:t>：65385341,联</w:t>
            </w:r>
            <w:r>
              <w:rPr>
                <w:sz w:val="23"/>
                <w:szCs w:val="23"/>
                <w:lang w:eastAsia="zh-CN"/>
              </w:rPr>
              <w:t xml:space="preserve"> 系人：任老师。交询价单时间，2025年</w:t>
            </w:r>
            <w:r>
              <w:rPr>
                <w:rFonts w:hint="eastAsia"/>
                <w:sz w:val="23"/>
                <w:szCs w:val="23"/>
                <w:lang w:val="en-US" w:eastAsia="zh-CN"/>
              </w:rPr>
              <w:t>4</w:t>
            </w:r>
            <w:r>
              <w:rPr>
                <w:sz w:val="23"/>
                <w:szCs w:val="23"/>
                <w:lang w:eastAsia="zh-CN"/>
              </w:rPr>
              <w:t>月</w:t>
            </w:r>
            <w:r>
              <w:rPr>
                <w:rFonts w:hint="eastAsia"/>
                <w:sz w:val="23"/>
                <w:szCs w:val="23"/>
                <w:lang w:val="en-US" w:eastAsia="zh-CN"/>
              </w:rPr>
              <w:t>30</w:t>
            </w:r>
            <w:r>
              <w:rPr>
                <w:sz w:val="23"/>
                <w:szCs w:val="23"/>
                <w:lang w:eastAsia="zh-CN"/>
              </w:rPr>
              <w:t>日</w:t>
            </w:r>
            <w:r>
              <w:rPr>
                <w:rFonts w:hint="eastAsia"/>
                <w:sz w:val="23"/>
                <w:szCs w:val="23"/>
                <w:lang w:val="en-US" w:eastAsia="zh-CN"/>
              </w:rPr>
              <w:t>上</w:t>
            </w:r>
            <w:r>
              <w:rPr>
                <w:sz w:val="23"/>
                <w:szCs w:val="23"/>
                <w:lang w:eastAsia="zh-CN"/>
              </w:rPr>
              <w:t>午</w:t>
            </w:r>
            <w:r>
              <w:rPr>
                <w:rFonts w:hint="eastAsia"/>
                <w:sz w:val="23"/>
                <w:szCs w:val="23"/>
                <w:lang w:val="en-US" w:eastAsia="zh-CN"/>
              </w:rPr>
              <w:t>10点</w:t>
            </w:r>
            <w:bookmarkStart w:id="0" w:name="_GoBack"/>
            <w:bookmarkEnd w:id="0"/>
            <w:r>
              <w:rPr>
                <w:spacing w:val="-1"/>
                <w:sz w:val="23"/>
                <w:szCs w:val="23"/>
                <w:lang w:eastAsia="zh-CN"/>
              </w:rPr>
              <w:t>止。</w:t>
            </w:r>
          </w:p>
          <w:p w14:paraId="090664A5">
            <w:pPr>
              <w:pStyle w:val="8"/>
              <w:spacing w:before="1" w:line="217" w:lineRule="auto"/>
              <w:ind w:left="558"/>
              <w:rPr>
                <w:sz w:val="23"/>
                <w:szCs w:val="23"/>
                <w:lang w:eastAsia="zh-CN"/>
              </w:rPr>
            </w:pPr>
            <w:r>
              <w:rPr>
                <w:b/>
                <w:bCs/>
                <w:spacing w:val="-4"/>
                <w:sz w:val="23"/>
                <w:szCs w:val="23"/>
                <w:lang w:eastAsia="zh-CN"/>
              </w:rPr>
              <w:t>此报价为包干价。</w:t>
            </w:r>
          </w:p>
          <w:p w14:paraId="554FC769">
            <w:pPr>
              <w:pStyle w:val="8"/>
              <w:spacing w:before="18" w:line="219" w:lineRule="auto"/>
              <w:ind w:left="558"/>
              <w:rPr>
                <w:sz w:val="23"/>
                <w:szCs w:val="23"/>
                <w:lang w:eastAsia="zh-CN"/>
              </w:rPr>
            </w:pPr>
            <w:r>
              <w:rPr>
                <w:b/>
                <w:bCs/>
                <w:spacing w:val="-3"/>
                <w:sz w:val="23"/>
                <w:szCs w:val="23"/>
                <w:lang w:eastAsia="zh-CN"/>
              </w:rPr>
              <w:t>本项目咨询联系电话：徐老师</w:t>
            </w:r>
            <w:r>
              <w:rPr>
                <w:rFonts w:hint="eastAsia"/>
                <w:b/>
                <w:bCs/>
                <w:spacing w:val="-3"/>
                <w:sz w:val="23"/>
                <w:szCs w:val="23"/>
                <w:lang w:eastAsia="zh-CN"/>
              </w:rPr>
              <w:t>6</w:t>
            </w:r>
            <w:r>
              <w:rPr>
                <w:b/>
                <w:bCs/>
                <w:spacing w:val="-3"/>
                <w:sz w:val="23"/>
                <w:szCs w:val="23"/>
                <w:lang w:eastAsia="zh-CN"/>
              </w:rPr>
              <w:t>5385336</w:t>
            </w:r>
          </w:p>
          <w:p w14:paraId="70A1ED32">
            <w:pPr>
              <w:pStyle w:val="8"/>
              <w:spacing w:before="16" w:line="193" w:lineRule="auto"/>
              <w:ind w:left="558"/>
              <w:rPr>
                <w:sz w:val="23"/>
                <w:szCs w:val="23"/>
                <w:lang w:eastAsia="zh-CN"/>
              </w:rPr>
            </w:pPr>
            <w:r>
              <w:rPr>
                <w:b/>
                <w:bCs/>
                <w:spacing w:val="-2"/>
                <w:sz w:val="23"/>
                <w:szCs w:val="23"/>
                <w:lang w:eastAsia="zh-CN"/>
              </w:rPr>
              <w:t>此项目最高限价格</w:t>
            </w:r>
            <w:r>
              <w:rPr>
                <w:rFonts w:hint="eastAsia"/>
                <w:spacing w:val="-2"/>
                <w:sz w:val="23"/>
                <w:szCs w:val="23"/>
                <w:lang w:eastAsia="zh-CN"/>
              </w:rPr>
              <w:t>4</w:t>
            </w:r>
            <w:r>
              <w:rPr>
                <w:spacing w:val="-2"/>
                <w:sz w:val="23"/>
                <w:szCs w:val="23"/>
                <w:lang w:eastAsia="zh-CN"/>
              </w:rPr>
              <w:t>8000</w:t>
            </w:r>
            <w:r>
              <w:rPr>
                <w:rFonts w:hint="eastAsia"/>
                <w:spacing w:val="-2"/>
                <w:sz w:val="23"/>
                <w:szCs w:val="23"/>
                <w:lang w:eastAsia="zh-CN"/>
              </w:rPr>
              <w:t>元</w:t>
            </w:r>
            <w:r>
              <w:rPr>
                <w:b/>
                <w:bCs/>
                <w:spacing w:val="-2"/>
                <w:sz w:val="23"/>
                <w:szCs w:val="23"/>
                <w:lang w:eastAsia="zh-CN"/>
              </w:rPr>
              <w:t>。高于最高限价为</w:t>
            </w:r>
            <w:r>
              <w:rPr>
                <w:b/>
                <w:bCs/>
                <w:spacing w:val="-3"/>
                <w:sz w:val="23"/>
                <w:szCs w:val="23"/>
                <w:lang w:eastAsia="zh-CN"/>
              </w:rPr>
              <w:t>无效报价。</w:t>
            </w:r>
          </w:p>
        </w:tc>
      </w:tr>
    </w:tbl>
    <w:p w14:paraId="46E1AAFC">
      <w:pPr>
        <w:pStyle w:val="2"/>
        <w:spacing w:before="49" w:line="218" w:lineRule="auto"/>
        <w:ind w:left="338"/>
        <w:rPr>
          <w:sz w:val="24"/>
          <w:szCs w:val="24"/>
          <w:lang w:eastAsia="zh-CN"/>
        </w:rPr>
      </w:pPr>
      <w:r>
        <w:rPr>
          <w:b/>
          <w:bCs/>
          <w:spacing w:val="2"/>
          <w:sz w:val="24"/>
          <w:szCs w:val="24"/>
          <w:lang w:eastAsia="zh-CN"/>
        </w:rPr>
        <w:t>报价单位(盖章):</w:t>
      </w:r>
    </w:p>
    <w:p w14:paraId="5A697171">
      <w:pPr>
        <w:pStyle w:val="2"/>
        <w:spacing w:before="299" w:line="231" w:lineRule="auto"/>
        <w:ind w:left="297"/>
        <w:rPr>
          <w:sz w:val="19"/>
          <w:szCs w:val="19"/>
          <w:lang w:eastAsia="zh-CN"/>
        </w:rPr>
      </w:pPr>
      <w:r>
        <w:rPr>
          <w:b/>
          <w:bCs/>
          <w:spacing w:val="18"/>
          <w:position w:val="-1"/>
          <w:sz w:val="19"/>
          <w:szCs w:val="19"/>
          <w:lang w:eastAsia="zh-CN"/>
        </w:rPr>
        <w:t>联系人</w:t>
      </w:r>
      <w:r>
        <w:rPr>
          <w:spacing w:val="-25"/>
          <w:position w:val="-1"/>
          <w:sz w:val="19"/>
          <w:szCs w:val="19"/>
          <w:lang w:eastAsia="zh-CN"/>
        </w:rPr>
        <w:t xml:space="preserve"> </w:t>
      </w:r>
      <w:r>
        <w:rPr>
          <w:b/>
          <w:bCs/>
          <w:spacing w:val="18"/>
          <w:position w:val="-1"/>
          <w:sz w:val="19"/>
          <w:szCs w:val="19"/>
          <w:lang w:eastAsia="zh-CN"/>
        </w:rPr>
        <w:t>：</w:t>
      </w:r>
      <w:r>
        <w:rPr>
          <w:position w:val="-1"/>
          <w:sz w:val="19"/>
          <w:szCs w:val="19"/>
          <w:lang w:eastAsia="zh-CN"/>
        </w:rPr>
        <w:t xml:space="preserve">                                                                     </w:t>
      </w:r>
      <w:r>
        <w:rPr>
          <w:b/>
          <w:bCs/>
          <w:spacing w:val="18"/>
          <w:position w:val="1"/>
          <w:sz w:val="19"/>
          <w:szCs w:val="19"/>
          <w:lang w:eastAsia="zh-CN"/>
        </w:rPr>
        <w:t>联系电话</w:t>
      </w:r>
      <w:r>
        <w:rPr>
          <w:spacing w:val="-48"/>
          <w:position w:val="1"/>
          <w:sz w:val="19"/>
          <w:szCs w:val="19"/>
          <w:lang w:eastAsia="zh-CN"/>
        </w:rPr>
        <w:t xml:space="preserve"> </w:t>
      </w:r>
      <w:r>
        <w:rPr>
          <w:b/>
          <w:bCs/>
          <w:spacing w:val="18"/>
          <w:position w:val="1"/>
          <w:sz w:val="19"/>
          <w:szCs w:val="19"/>
          <w:lang w:eastAsia="zh-CN"/>
        </w:rPr>
        <w:t>：</w:t>
      </w:r>
    </w:p>
    <w:sectPr>
      <w:pgSz w:w="16840" w:h="11900"/>
      <w:pgMar w:top="217" w:right="188" w:bottom="0" w:left="985"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37A"/>
    <w:rsid w:val="000A26C1"/>
    <w:rsid w:val="0011437A"/>
    <w:rsid w:val="001A36BB"/>
    <w:rsid w:val="00394032"/>
    <w:rsid w:val="004950CF"/>
    <w:rsid w:val="00557100"/>
    <w:rsid w:val="005A4AF5"/>
    <w:rsid w:val="005B0F3D"/>
    <w:rsid w:val="00A86AD2"/>
    <w:rsid w:val="00C31398"/>
    <w:rsid w:val="00F22B8D"/>
    <w:rsid w:val="10D5047F"/>
    <w:rsid w:val="170B670F"/>
    <w:rsid w:val="18826EA4"/>
    <w:rsid w:val="2F4E64DE"/>
    <w:rsid w:val="328238D1"/>
    <w:rsid w:val="64621140"/>
    <w:rsid w:val="6B423D95"/>
    <w:rsid w:val="6D91396B"/>
    <w:rsid w:val="794F3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14"/>
      <w:szCs w:val="14"/>
    </w:rPr>
  </w:style>
  <w:style w:type="paragraph" w:styleId="3">
    <w:name w:val="footer"/>
    <w:basedOn w:val="1"/>
    <w:link w:val="10"/>
    <w:uiPriority w:val="0"/>
    <w:pPr>
      <w:tabs>
        <w:tab w:val="center" w:pos="4153"/>
        <w:tab w:val="right" w:pos="8306"/>
      </w:tabs>
    </w:pPr>
    <w:rPr>
      <w:sz w:val="18"/>
      <w:szCs w:val="18"/>
    </w:rPr>
  </w:style>
  <w:style w:type="paragraph" w:styleId="4">
    <w:name w:val="header"/>
    <w:basedOn w:val="1"/>
    <w:link w:val="9"/>
    <w:uiPriority w:val="0"/>
    <w:pPr>
      <w:pBdr>
        <w:bottom w:val="single" w:color="auto" w:sz="6" w:space="1"/>
      </w:pBdr>
      <w:tabs>
        <w:tab w:val="center" w:pos="4153"/>
        <w:tab w:val="right" w:pos="8306"/>
      </w:tabs>
      <w:jc w:val="center"/>
    </w:pPr>
    <w:rPr>
      <w:sz w:val="18"/>
      <w:szCs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18"/>
      <w:szCs w:val="18"/>
    </w:rPr>
  </w:style>
  <w:style w:type="character" w:customStyle="1" w:styleId="9">
    <w:name w:val="页眉 Char"/>
    <w:basedOn w:val="6"/>
    <w:link w:val="4"/>
    <w:uiPriority w:val="0"/>
    <w:rPr>
      <w:rFonts w:eastAsia="Arial"/>
      <w:snapToGrid w:val="0"/>
      <w:color w:val="000000"/>
      <w:sz w:val="18"/>
      <w:szCs w:val="18"/>
      <w:lang w:eastAsia="en-US"/>
    </w:rPr>
  </w:style>
  <w:style w:type="character" w:customStyle="1" w:styleId="10">
    <w:name w:val="页脚 Char"/>
    <w:basedOn w:val="6"/>
    <w:link w:val="3"/>
    <w:uiPriority w:val="0"/>
    <w:rPr>
      <w:rFonts w:eastAsia="Arial"/>
      <w:snapToGrid w:val="0"/>
      <w:color w:val="000000"/>
      <w:sz w:val="18"/>
      <w:szCs w:val="18"/>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932</Words>
  <Characters>1001</Characters>
  <Lines>8</Lines>
  <Paragraphs>2</Paragraphs>
  <TotalTime>3</TotalTime>
  <ScaleCrop>false</ScaleCrop>
  <LinksUpToDate>false</LinksUpToDate>
  <CharactersWithSpaces>1086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2025-04-23T10:42:00Z</dcterms:created>
  <dc:creator>admin</dc:creator>
  <cp:lastModifiedBy>任彦霖</cp:lastModifiedBy>
  <dcterms:modified xsi:type="dcterms:W3CDTF">2025-04-27T07:48:21Z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2025-04-22T10:09:40Z</vt:filetime>
  </property>
  <property fmtid="{D5CDD505-2E9C-101B-9397-08002B2CF9AE}" pid="4" name="UsrData">
    <vt:lpwstr>6806fa62bfc444001fd81f46wl</vt:lpwstr>
  </property>
  <property fmtid="{D5CDD505-2E9C-101B-9397-08002B2CF9AE}" pid="5" name="KSOTemplateDocerSaveRecord">
    <vt:lpwstr>eyJoZGlkIjoiODk2ZDlmNjY0NzVjOTVkYjIxNzcwN2U5MTg2N2I0NTUiLCJ1c2VySWQiOiIxNTcyOTc4ODg4In0=</vt:lpwstr>
  </property>
  <property fmtid="{D5CDD505-2E9C-101B-9397-08002B2CF9AE}" pid="6" name="KSOProductBuildVer">
    <vt:lpwstr>2052-12.1.0.20784</vt:lpwstr>
  </property>
  <property fmtid="{D5CDD505-2E9C-101B-9397-08002B2CF9AE}" pid="7" name="ICV">
    <vt:lpwstr>277DED2134314697AD51EF978C2CBBD3_12</vt:lpwstr>
  </property>
</Properties>
</file>